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E2331" w14:textId="77777777" w:rsidR="0092694B" w:rsidRDefault="00A272CF" w:rsidP="00A272CF">
      <w:pPr>
        <w:pStyle w:val="Tekstpodstawowy"/>
        <w:jc w:val="right"/>
        <w:rPr>
          <w:b/>
        </w:rPr>
      </w:pPr>
      <w:bookmarkStart w:id="0" w:name="_Toc948661"/>
      <w:r w:rsidRPr="00A272CF">
        <w:rPr>
          <w:b/>
        </w:rPr>
        <w:t>Załącznik Nr 1 do SIWZ</w:t>
      </w:r>
    </w:p>
    <w:p w14:paraId="263E2331" w14:textId="77777777" w:rsidR="00A272CF" w:rsidRPr="00A272CF" w:rsidRDefault="00A272CF" w:rsidP="00A272CF">
      <w:pPr>
        <w:pStyle w:val="Tekstpodstawowy"/>
        <w:jc w:val="center"/>
        <w:rPr>
          <w:b/>
        </w:rPr>
      </w:pPr>
      <w:r w:rsidRPr="00A272CF">
        <w:rPr>
          <w:b/>
        </w:rPr>
        <w:t>Opis przedmiotu zamówienia</w:t>
      </w:r>
    </w:p>
    <w:tbl>
      <w:tblPr>
        <w:tblW w:w="9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4A0" w:firstRow="1" w:lastRow="0" w:firstColumn="1" w:lastColumn="0" w:noHBand="0" w:noVBand="1"/>
      </w:tblPr>
      <w:tblGrid>
        <w:gridCol w:w="647"/>
        <w:gridCol w:w="1618"/>
        <w:gridCol w:w="7430"/>
      </w:tblGrid>
      <w:tr w:rsidR="0092694B" w14:paraId="263E2331" w14:textId="77777777" w:rsidTr="00BA6A77">
        <w:trPr>
          <w:trHeight w:val="6"/>
        </w:trPr>
        <w:tc>
          <w:tcPr>
            <w:tcW w:w="9695" w:type="dxa"/>
            <w:gridSpan w:val="3"/>
            <w:tcBorders>
              <w:top w:val="single" w:sz="2" w:space="0" w:color="000000"/>
              <w:left w:val="single" w:sz="2" w:space="0" w:color="000000"/>
              <w:bottom w:val="single" w:sz="2" w:space="0" w:color="000000"/>
              <w:right w:val="single" w:sz="2" w:space="0" w:color="000000"/>
            </w:tcBorders>
            <w:shd w:val="clear" w:color="auto" w:fill="auto"/>
          </w:tcPr>
          <w:p w14:paraId="263E2331" w14:textId="77777777" w:rsidR="0092694B" w:rsidRDefault="0092694B" w:rsidP="00142E9C">
            <w:pPr>
              <w:pStyle w:val="Nagwek1"/>
              <w:tabs>
                <w:tab w:val="left" w:pos="0"/>
              </w:tabs>
            </w:pPr>
            <w:bookmarkStart w:id="1" w:name="_Toc50115804"/>
            <w:r>
              <w:rPr>
                <w:sz w:val="20"/>
                <w:szCs w:val="20"/>
              </w:rPr>
              <w:t xml:space="preserve">Tabela 1. Komputer typu </w:t>
            </w:r>
            <w:proofErr w:type="spellStart"/>
            <w:r>
              <w:rPr>
                <w:sz w:val="20"/>
                <w:szCs w:val="20"/>
              </w:rPr>
              <w:t>All</w:t>
            </w:r>
            <w:proofErr w:type="spellEnd"/>
            <w:r>
              <w:rPr>
                <w:sz w:val="20"/>
                <w:szCs w:val="20"/>
              </w:rPr>
              <w:t xml:space="preserve">-in-One – </w:t>
            </w:r>
            <w:r w:rsidR="00E93FB6">
              <w:rPr>
                <w:sz w:val="20"/>
                <w:szCs w:val="20"/>
              </w:rPr>
              <w:t>5</w:t>
            </w:r>
            <w:r>
              <w:rPr>
                <w:sz w:val="20"/>
                <w:szCs w:val="20"/>
              </w:rPr>
              <w:t>0 szt.</w:t>
            </w:r>
            <w:bookmarkEnd w:id="0"/>
            <w:bookmarkEnd w:id="1"/>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BA6A77">
            <w:pPr>
              <w:pStyle w:val="Zawartotabeli"/>
              <w:jc w:val="center"/>
              <w:rPr>
                <w:b/>
                <w:bCs/>
                <w:color w:val="000000"/>
                <w:sz w:val="20"/>
                <w:szCs w:val="20"/>
              </w:rPr>
            </w:pPr>
            <w:r>
              <w:rPr>
                <w:b/>
                <w:bCs/>
                <w:color w:val="000000"/>
                <w:sz w:val="20"/>
                <w:szCs w:val="20"/>
              </w:rPr>
              <w:t>A</w:t>
            </w: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jc w:val="center"/>
              <w:rPr>
                <w:b/>
                <w:bCs/>
                <w:color w:val="000000"/>
                <w:sz w:val="20"/>
                <w:szCs w:val="20"/>
              </w:rPr>
            </w:pPr>
            <w:r>
              <w:rPr>
                <w:b/>
                <w:bCs/>
                <w:color w:val="000000"/>
                <w:sz w:val="20"/>
                <w:szCs w:val="20"/>
              </w:rPr>
              <w:t>B</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jc w:val="center"/>
              <w:rPr>
                <w:b/>
                <w:bCs/>
                <w:sz w:val="20"/>
                <w:szCs w:val="20"/>
              </w:rPr>
            </w:pPr>
            <w:r>
              <w:rPr>
                <w:b/>
                <w:bCs/>
                <w:sz w:val="20"/>
                <w:szCs w:val="20"/>
              </w:rPr>
              <w:t>C</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BA6A77">
            <w:pPr>
              <w:pStyle w:val="Zawartotabeli"/>
              <w:jc w:val="center"/>
              <w:rPr>
                <w:b/>
                <w:bCs/>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b/>
                <w:bCs/>
                <w:color w:val="000000"/>
                <w:sz w:val="20"/>
                <w:szCs w:val="20"/>
              </w:rPr>
            </w:pPr>
            <w:r>
              <w:rPr>
                <w:b/>
                <w:bCs/>
                <w:color w:val="000000"/>
                <w:sz w:val="20"/>
                <w:szCs w:val="20"/>
              </w:rPr>
              <w:t>Atrybut</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b/>
                <w:bCs/>
                <w:sz w:val="20"/>
                <w:szCs w:val="20"/>
              </w:rPr>
            </w:pPr>
            <w:r>
              <w:rPr>
                <w:b/>
                <w:bCs/>
                <w:sz w:val="20"/>
                <w:szCs w:val="20"/>
              </w:rPr>
              <w:t>Sposób określenia</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sz w:val="20"/>
                <w:szCs w:val="20"/>
              </w:rPr>
            </w:pPr>
            <w:r>
              <w:rPr>
                <w:sz w:val="20"/>
                <w:szCs w:val="20"/>
              </w:rPr>
              <w:t>Typ</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proofErr w:type="spellStart"/>
            <w:r>
              <w:rPr>
                <w:sz w:val="20"/>
                <w:szCs w:val="20"/>
              </w:rPr>
              <w:t>All</w:t>
            </w:r>
            <w:proofErr w:type="spellEnd"/>
            <w:r>
              <w:rPr>
                <w:sz w:val="20"/>
                <w:szCs w:val="20"/>
              </w:rPr>
              <w:t>-in-One</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typ i model oferowanego urządzenia)</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Zastosowanie</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 xml:space="preserve">Komputer będzie wykorzystywany dla potrzeb aplikacji biurowych, aplikacji bazodanowych, prezentacji multimedialnych oraz </w:t>
            </w:r>
            <w:proofErr w:type="spellStart"/>
            <w:r>
              <w:rPr>
                <w:sz w:val="20"/>
                <w:szCs w:val="20"/>
              </w:rPr>
              <w:t>internetu</w:t>
            </w:r>
            <w:proofErr w:type="spellEnd"/>
            <w:r>
              <w:rPr>
                <w:sz w:val="20"/>
                <w:szCs w:val="20"/>
              </w:rPr>
              <w:t>.</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określić, czy komputer może być stosowany do opisanych zadań)</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pStyle w:val="Zawartotabeli"/>
              <w:rPr>
                <w:color w:val="000000"/>
                <w:sz w:val="20"/>
                <w:szCs w:val="20"/>
              </w:rPr>
            </w:pPr>
            <w:r>
              <w:rPr>
                <w:color w:val="000000"/>
                <w:sz w:val="20"/>
                <w:szCs w:val="20"/>
              </w:rPr>
              <w:t>Wydajność obliczeniowa</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Procesor powinien osiągać w teście wydajności „</w:t>
            </w:r>
            <w:proofErr w:type="spellStart"/>
            <w:r>
              <w:rPr>
                <w:sz w:val="20"/>
                <w:szCs w:val="20"/>
              </w:rPr>
              <w:t>PassMark</w:t>
            </w:r>
            <w:proofErr w:type="spellEnd"/>
            <w:r>
              <w:rPr>
                <w:sz w:val="20"/>
                <w:szCs w:val="20"/>
              </w:rPr>
              <w:t xml:space="preserve"> - CPU Mark” wynik co najmniej 9000 pkt.</w:t>
            </w:r>
          </w:p>
          <w:p w14:paraId="263E2331" w14:textId="77777777" w:rsidR="0092694B" w:rsidRDefault="0092694B" w:rsidP="00BA6A77">
            <w:pPr>
              <w:pStyle w:val="Zawartotabeli"/>
              <w:rPr>
                <w:sz w:val="20"/>
                <w:szCs w:val="20"/>
              </w:rPr>
            </w:pPr>
          </w:p>
          <w:p w14:paraId="263E2331" w14:textId="77777777" w:rsidR="0092694B" w:rsidRDefault="0092694B" w:rsidP="00BA6A77">
            <w:pPr>
              <w:pStyle w:val="Zawartotabeli"/>
              <w:rPr>
                <w:sz w:val="20"/>
                <w:szCs w:val="20"/>
              </w:rPr>
            </w:pPr>
            <w:r>
              <w:rPr>
                <w:sz w:val="20"/>
                <w:szCs w:val="20"/>
              </w:rPr>
              <w:t>(należy podać średni wynik ww. benchmarku dostępny w czasie sporządzania oferty)</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Procesor</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Liczba rdzeni/wątków: min. 6/6. Procesor powinien zapewniać sprzętowe wsparcie dla wirtualizacji.</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model procesora)</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Pamięć operacyjna</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Min. 8 GB, typ min. DDR4.</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oferowaną ilość i typ pamięci RAM)</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Napęd optyczny</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Nagrywarka DVD</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typ oferowanego napędu optycznego)</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Wyświetlacz</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Min. 23,8'', min. rozdzielczość ekranu 1920x1080, matowy.</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przekątną, rozdzielczość i rodzaj powierzchni oferowanego wyświetlacza)</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Parametry pamięci masowej</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Dysk twardy SSD o łącznej pojemności min. 240 GB.</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rodzaj i pojemność dysku)</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sz w:val="20"/>
                <w:szCs w:val="20"/>
              </w:rPr>
            </w:pPr>
            <w:r>
              <w:rPr>
                <w:color w:val="000000"/>
                <w:sz w:val="20"/>
                <w:szCs w:val="20"/>
              </w:rPr>
              <w:t>TPM (</w:t>
            </w:r>
            <w:proofErr w:type="spellStart"/>
            <w:r>
              <w:rPr>
                <w:sz w:val="20"/>
                <w:szCs w:val="20"/>
              </w:rPr>
              <w:t>Trusted</w:t>
            </w:r>
            <w:proofErr w:type="spellEnd"/>
            <w:r>
              <w:rPr>
                <w:sz w:val="20"/>
                <w:szCs w:val="20"/>
              </w:rPr>
              <w:t xml:space="preserve"> Platform Module</w:t>
            </w:r>
            <w:r>
              <w:rPr>
                <w:color w:val="000000"/>
                <w:sz w:val="20"/>
                <w:szCs w:val="20"/>
              </w:rPr>
              <w:t>)</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Tak, wymagana zgodność z wersją min. 1.2.</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obsługiwaną wersję TPM)</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Wyposażenie multimedialne</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B1AA7" w:rsidP="00BA6A77">
            <w:pPr>
              <w:rPr>
                <w:sz w:val="20"/>
                <w:szCs w:val="20"/>
              </w:rPr>
            </w:pPr>
            <w:r>
              <w:rPr>
                <w:sz w:val="20"/>
                <w:szCs w:val="20"/>
              </w:rPr>
              <w:t>Wbudowana k</w:t>
            </w:r>
            <w:r w:rsidR="0092694B">
              <w:rPr>
                <w:sz w:val="20"/>
                <w:szCs w:val="20"/>
              </w:rPr>
              <w:t xml:space="preserve">amera, </w:t>
            </w:r>
            <w:r>
              <w:rPr>
                <w:sz w:val="20"/>
                <w:szCs w:val="20"/>
              </w:rPr>
              <w:t xml:space="preserve">wbudowany mikrofon, </w:t>
            </w:r>
            <w:r w:rsidR="0092694B">
              <w:rPr>
                <w:sz w:val="20"/>
                <w:szCs w:val="20"/>
              </w:rPr>
              <w:t>wbudowane głośniki stereo, porty: wyjście słuchawkowe/wejście mikrofonowe.</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potwierdzić, czy zestaw ma kamerę,</w:t>
            </w:r>
            <w:r w:rsidR="009B1AA7">
              <w:rPr>
                <w:sz w:val="20"/>
                <w:szCs w:val="20"/>
              </w:rPr>
              <w:t xml:space="preserve"> mikrofon,</w:t>
            </w:r>
            <w:r>
              <w:rPr>
                <w:sz w:val="20"/>
                <w:szCs w:val="20"/>
              </w:rPr>
              <w:t xml:space="preserve"> </w:t>
            </w:r>
            <w:r w:rsidR="00675595">
              <w:rPr>
                <w:sz w:val="20"/>
                <w:szCs w:val="20"/>
              </w:rPr>
              <w:t xml:space="preserve">głośniki, </w:t>
            </w:r>
            <w:r>
              <w:rPr>
                <w:sz w:val="20"/>
                <w:szCs w:val="20"/>
              </w:rPr>
              <w:t>port wyjścia słuchawkowego, wejście mikrofonowe)</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Wyposażenie</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r>
              <w:rPr>
                <w:sz w:val="20"/>
                <w:szCs w:val="20"/>
              </w:rPr>
              <w:t xml:space="preserve">Karta sieciowa 10/100/1000 </w:t>
            </w:r>
            <w:proofErr w:type="spellStart"/>
            <w:r>
              <w:rPr>
                <w:sz w:val="20"/>
                <w:szCs w:val="20"/>
              </w:rPr>
              <w:t>Mb</w:t>
            </w:r>
            <w:proofErr w:type="spellEnd"/>
            <w:r>
              <w:rPr>
                <w:sz w:val="20"/>
                <w:szCs w:val="20"/>
              </w:rPr>
              <w:t xml:space="preserve">/s wspierająca obsługę </w:t>
            </w:r>
            <w:proofErr w:type="spellStart"/>
            <w:r>
              <w:rPr>
                <w:sz w:val="20"/>
                <w:szCs w:val="20"/>
              </w:rPr>
              <w:t>WoL</w:t>
            </w:r>
            <w:proofErr w:type="spellEnd"/>
            <w:r>
              <w:rPr>
                <w:sz w:val="20"/>
                <w:szCs w:val="20"/>
              </w:rPr>
              <w:t>; porty USB (min. 6 szt., w tym min 2 szt. 3.0); gniazdo RJ-45. Wymagana ilość i rozmieszczenie portów nie może być osiągnięta w wyniku stosowania konwerterów, przejściówek itp.</w:t>
            </w:r>
          </w:p>
          <w:p w14:paraId="263E2331" w14:textId="77777777" w:rsidR="0092694B" w:rsidRDefault="0092694B" w:rsidP="00BA6A77">
            <w:r>
              <w:rPr>
                <w:sz w:val="20"/>
                <w:szCs w:val="20"/>
              </w:rPr>
              <w:t>W komplecie: ramię umożliwiające regulację wysokości i pochylenia, przewód zasilający, klawiatura przewodowa w układzie QWERTY z kablem długości min. 1.3 m, mysz przewodowa optyczna z min. dwoma przyciskami i rolką (</w:t>
            </w:r>
            <w:proofErr w:type="spellStart"/>
            <w:r>
              <w:rPr>
                <w:sz w:val="20"/>
                <w:szCs w:val="20"/>
              </w:rPr>
              <w:t>scroll</w:t>
            </w:r>
            <w:proofErr w:type="spellEnd"/>
            <w:r>
              <w:rPr>
                <w:sz w:val="20"/>
                <w:szCs w:val="20"/>
              </w:rPr>
              <w:t>) z kablem długości min. 1.3 m.</w:t>
            </w:r>
          </w:p>
          <w:p w14:paraId="263E2331" w14:textId="77777777" w:rsidR="0092694B" w:rsidRDefault="0092694B" w:rsidP="00BA6A77">
            <w:pPr>
              <w:rPr>
                <w:sz w:val="20"/>
                <w:szCs w:val="20"/>
              </w:rPr>
            </w:pPr>
          </w:p>
          <w:p w14:paraId="263E2331" w14:textId="77777777" w:rsidR="0092694B" w:rsidRDefault="0092694B" w:rsidP="00BA6A77">
            <w:r>
              <w:rPr>
                <w:sz w:val="20"/>
                <w:szCs w:val="20"/>
              </w:rPr>
              <w:t xml:space="preserve">(należy podać przepustowość karty sieciowej, czy wspierane jest </w:t>
            </w:r>
            <w:proofErr w:type="spellStart"/>
            <w:r>
              <w:rPr>
                <w:sz w:val="20"/>
                <w:szCs w:val="20"/>
              </w:rPr>
              <w:t>WoL</w:t>
            </w:r>
            <w:proofErr w:type="spellEnd"/>
            <w:r>
              <w:rPr>
                <w:sz w:val="20"/>
                <w:szCs w:val="20"/>
              </w:rPr>
              <w:t xml:space="preserve">, liczbę portów USB 3.0 i pozostałych, </w:t>
            </w:r>
            <w:r w:rsidR="00C50D03">
              <w:rPr>
                <w:sz w:val="20"/>
                <w:szCs w:val="20"/>
              </w:rPr>
              <w:t xml:space="preserve">czy jest </w:t>
            </w:r>
            <w:r>
              <w:rPr>
                <w:sz w:val="20"/>
                <w:szCs w:val="20"/>
              </w:rPr>
              <w:t>ramię do regulacji wysokości i pochylenia wyświetlacza, jaki jest układ klawiatury)</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Kolorystyka obudowy</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Jeden z następujących lub ich kombinacja: czarny, grafitowy, szary, srebrny lub inny ciemny stonowany.</w:t>
            </w:r>
          </w:p>
          <w:p w14:paraId="263E2331" w14:textId="77777777" w:rsidR="0092694B" w:rsidRDefault="0092694B" w:rsidP="00BA6A77">
            <w:pPr>
              <w:pStyle w:val="Zawartotabeli"/>
              <w:rPr>
                <w:sz w:val="20"/>
                <w:szCs w:val="20"/>
              </w:rPr>
            </w:pPr>
          </w:p>
          <w:p w14:paraId="263E2331" w14:textId="77777777" w:rsidR="0092694B" w:rsidRDefault="0092694B" w:rsidP="00BA6A77">
            <w:pPr>
              <w:pStyle w:val="Zawartotabeli"/>
              <w:rPr>
                <w:sz w:val="20"/>
                <w:szCs w:val="20"/>
              </w:rPr>
            </w:pPr>
            <w:r>
              <w:rPr>
                <w:sz w:val="20"/>
                <w:szCs w:val="20"/>
              </w:rPr>
              <w:t>(należy podać jaki jest/są kolor/kolory obudowy)</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System operacyjny, zgodność z systemami operacyjnymi i standardami</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Zainstalowany przez producenta urządzenia system Windows 10 Pro PL 64-bit, fabrycznie nowy, nieużywany oraz nieaktywowany wcześniej na innym urządzeniu. Oprogramowanie systemowe powinno być dostarczone wraz ze stosownymi oryginalnymi atrybutami legalności. System operacyjny musi umożliwiać podłączenie do domeny Active Directory.</w:t>
            </w:r>
          </w:p>
          <w:p w14:paraId="263E2331" w14:textId="77777777" w:rsidR="0092694B" w:rsidRDefault="0092694B" w:rsidP="00BA6A77">
            <w:pPr>
              <w:pStyle w:val="Zawartotabeli"/>
              <w:rPr>
                <w:sz w:val="20"/>
                <w:szCs w:val="20"/>
              </w:rPr>
            </w:pPr>
          </w:p>
          <w:p w14:paraId="263E2331" w14:textId="77777777" w:rsidR="0092694B" w:rsidRDefault="0092694B" w:rsidP="00BA6A77">
            <w:pPr>
              <w:pStyle w:val="Zawartotabeli"/>
              <w:rPr>
                <w:sz w:val="20"/>
                <w:szCs w:val="20"/>
              </w:rPr>
            </w:pPr>
            <w:r>
              <w:rPr>
                <w:sz w:val="20"/>
                <w:szCs w:val="20"/>
              </w:rPr>
              <w:t>(należy podać nazwę i wersję oferowanego systemu operacyjnego, ilu bitowy jest oferowany system, wersję językową)</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sz w:val="20"/>
                <w:szCs w:val="20"/>
              </w:rPr>
            </w:pPr>
            <w:r>
              <w:rPr>
                <w:sz w:val="20"/>
                <w:szCs w:val="20"/>
              </w:rPr>
              <w:t>Wsparcie techniczne</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Ogólnodostępne sterowniki na stronie producenta zestawu komputerowego. Wykonawca zapewnia możliwość wyszukania sterowników po: modelu, numerze seryjnym komputera. Wybór metody wyszukiwania należy do Zamawiającego. Zamawiający musi mieć dostępne wszystkie z wymienionych metod wyszukiwania w dowolnym momencie.</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sz w:val="20"/>
                <w:szCs w:val="20"/>
              </w:rPr>
              <w:t>(należy podać adres www strony zawierającej sterowniki)</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Wymagane certyfikaty</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Wydruk następujących dokumentów (dopuszczalne są: wydruk certyfikatów, wydruk ze strony internetowej lub oświadczenie Wykonawcy):</w:t>
            </w:r>
          </w:p>
          <w:p w14:paraId="263E2331" w14:textId="77777777" w:rsidR="0092694B" w:rsidRDefault="0092694B" w:rsidP="007C0101">
            <w:pPr>
              <w:pStyle w:val="Zawartotabeli"/>
              <w:numPr>
                <w:ilvl w:val="0"/>
                <w:numId w:val="2"/>
              </w:numPr>
              <w:rPr>
                <w:sz w:val="20"/>
                <w:szCs w:val="20"/>
              </w:rPr>
            </w:pPr>
            <w:r>
              <w:rPr>
                <w:sz w:val="20"/>
                <w:szCs w:val="20"/>
              </w:rPr>
              <w:t>Certyfikat bezpieczeństwa CE dla oferowanego sprzętu.</w:t>
            </w:r>
          </w:p>
          <w:p w14:paraId="263E2331" w14:textId="77777777" w:rsidR="0092694B" w:rsidRDefault="0092694B" w:rsidP="007C0101">
            <w:pPr>
              <w:pStyle w:val="Zawartotabeli"/>
              <w:numPr>
                <w:ilvl w:val="0"/>
                <w:numId w:val="2"/>
              </w:numPr>
              <w:rPr>
                <w:sz w:val="20"/>
                <w:szCs w:val="20"/>
              </w:rPr>
            </w:pPr>
            <w:r>
              <w:rPr>
                <w:sz w:val="20"/>
                <w:szCs w:val="20"/>
              </w:rPr>
              <w:t>Certyfikat potwierdzający, że sprzęt jest produkowany zgodnie z normami ISO 9001.</w:t>
            </w:r>
          </w:p>
          <w:p w14:paraId="263E2331" w14:textId="77777777" w:rsidR="0092694B" w:rsidRPr="009B651E" w:rsidRDefault="0092694B" w:rsidP="007C0101">
            <w:pPr>
              <w:pStyle w:val="Zawartotabeli"/>
              <w:numPr>
                <w:ilvl w:val="0"/>
                <w:numId w:val="2"/>
              </w:numPr>
              <w:rPr>
                <w:sz w:val="20"/>
                <w:szCs w:val="20"/>
              </w:rPr>
            </w:pPr>
            <w:r w:rsidRPr="009B651E">
              <w:rPr>
                <w:sz w:val="20"/>
                <w:szCs w:val="20"/>
              </w:rPr>
              <w:t>Oświadczenie potwierdzające spełnianie wymogów Dyrektywy Parlamentu Europejskiego i Rady z dnia 25 października 2012 nr 2012/27/UE w sprawie efektywności energetycznej.</w:t>
            </w:r>
          </w:p>
          <w:p w14:paraId="263E2331" w14:textId="77777777" w:rsidR="0092694B" w:rsidRDefault="0092694B" w:rsidP="007C0101">
            <w:pPr>
              <w:pStyle w:val="Zawartotabeli"/>
              <w:numPr>
                <w:ilvl w:val="0"/>
                <w:numId w:val="2"/>
              </w:numPr>
              <w:rPr>
                <w:sz w:val="20"/>
                <w:szCs w:val="20"/>
              </w:rPr>
            </w:pPr>
            <w:r>
              <w:rPr>
                <w:sz w:val="20"/>
                <w:szCs w:val="20"/>
              </w:rPr>
              <w:t>Certyfikat potwierdzający zgodność z Windows Compatible Product List potwierdzający zgodność oferowanego zestawu z Windows 10.</w:t>
            </w:r>
          </w:p>
          <w:p w14:paraId="263E2331" w14:textId="77777777" w:rsidR="0092694B" w:rsidRDefault="0092694B" w:rsidP="007C0101">
            <w:pPr>
              <w:pStyle w:val="Zawartotabeli"/>
              <w:numPr>
                <w:ilvl w:val="0"/>
                <w:numId w:val="2"/>
              </w:numPr>
              <w:rPr>
                <w:sz w:val="20"/>
                <w:szCs w:val="20"/>
              </w:rPr>
            </w:pPr>
            <w:r>
              <w:rPr>
                <w:sz w:val="20"/>
                <w:szCs w:val="20"/>
              </w:rPr>
              <w:t>Dokument wskazujący autoryzowany serwis, potwierdzający, że podmiot wskazany przez Wykonawcę posiada autoryzację serwisową producenta sprzętu.</w:t>
            </w:r>
          </w:p>
          <w:p w14:paraId="263E2331" w14:textId="77777777" w:rsidR="0092694B" w:rsidRDefault="0092694B" w:rsidP="00BA6A77">
            <w:pPr>
              <w:pStyle w:val="Zawartotabeli"/>
              <w:spacing w:before="170"/>
              <w:jc w:val="center"/>
              <w:rPr>
                <w:sz w:val="20"/>
                <w:szCs w:val="20"/>
              </w:rPr>
            </w:pPr>
            <w:r>
              <w:rPr>
                <w:sz w:val="20"/>
                <w:szCs w:val="20"/>
              </w:rPr>
              <w:t>(należy dołączyć powyższe wydruki)</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Wymagania dodatkowe</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pStyle w:val="Zawartotabeli"/>
              <w:rPr>
                <w:sz w:val="20"/>
                <w:szCs w:val="20"/>
              </w:rPr>
            </w:pPr>
            <w:r>
              <w:rPr>
                <w:sz w:val="20"/>
                <w:szCs w:val="20"/>
              </w:rPr>
              <w:t>Komputer musi być dostępny w ciągłej sprzedaży min. 30 dni przed dniem ogłoszenia niniejszego zamówienia publicznego.</w:t>
            </w:r>
          </w:p>
          <w:p w14:paraId="263E2331" w14:textId="77777777" w:rsidR="0092694B" w:rsidRDefault="0092694B" w:rsidP="00BA6A77">
            <w:pPr>
              <w:spacing w:before="170"/>
              <w:jc w:val="center"/>
              <w:rPr>
                <w:sz w:val="20"/>
                <w:szCs w:val="20"/>
              </w:rPr>
            </w:pPr>
            <w:r>
              <w:rPr>
                <w:sz w:val="20"/>
                <w:szCs w:val="20"/>
              </w:rPr>
              <w:t>W FORMULARZU OFERTOWYM NALEŻY PODAĆ PARAMETRY OFEROWANEGO SPRZĘTU, CO NAJMNIEJ W ZAKRESIE OPISANYM W NAWIASACH, A NIE WYŁĄCZNIE INFORMACJĘ O ZGODNOŚCI Z MINIMALNYMI WYMAGANIAMI.</w:t>
            </w:r>
          </w:p>
          <w:p w14:paraId="263E2331" w14:textId="77777777" w:rsidR="0092694B" w:rsidRDefault="0092694B" w:rsidP="00BA6A77">
            <w:pPr>
              <w:spacing w:before="170"/>
              <w:rPr>
                <w:sz w:val="20"/>
                <w:szCs w:val="20"/>
              </w:rPr>
            </w:pPr>
            <w:r>
              <w:rPr>
                <w:sz w:val="20"/>
                <w:szCs w:val="20"/>
              </w:rPr>
              <w:t>Powyższy wymóg podania parametrów będzie uznany za spełniony również w przypadku dołączenia wydruków z informacjami zawierającymi parametry oferowanego sprzętu.</w:t>
            </w:r>
          </w:p>
        </w:tc>
      </w:tr>
      <w:tr w:rsidR="0092694B" w14:paraId="263E2331" w14:textId="77777777" w:rsidTr="00FB609E">
        <w:trPr>
          <w:trHeight w:val="6"/>
        </w:trPr>
        <w:tc>
          <w:tcPr>
            <w:tcW w:w="647" w:type="dxa"/>
            <w:tcBorders>
              <w:left w:val="single" w:sz="2" w:space="0" w:color="000000"/>
              <w:bottom w:val="single" w:sz="2" w:space="0" w:color="000000"/>
            </w:tcBorders>
            <w:shd w:val="clear" w:color="auto" w:fill="auto"/>
          </w:tcPr>
          <w:p w14:paraId="263E2331" w14:textId="77777777" w:rsidR="0092694B" w:rsidRDefault="0092694B" w:rsidP="007C0101">
            <w:pPr>
              <w:pStyle w:val="Zawartotabeli"/>
              <w:numPr>
                <w:ilvl w:val="0"/>
                <w:numId w:val="10"/>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14:paraId="263E2331" w14:textId="77777777" w:rsidR="0092694B" w:rsidRDefault="0092694B" w:rsidP="00BA6A77">
            <w:pPr>
              <w:rPr>
                <w:color w:val="000000"/>
                <w:sz w:val="20"/>
                <w:szCs w:val="20"/>
              </w:rPr>
            </w:pPr>
            <w:r>
              <w:rPr>
                <w:color w:val="000000"/>
                <w:sz w:val="20"/>
                <w:szCs w:val="20"/>
              </w:rPr>
              <w:t>Gwarancja</w:t>
            </w:r>
          </w:p>
        </w:tc>
        <w:tc>
          <w:tcPr>
            <w:tcW w:w="7430" w:type="dxa"/>
            <w:tcBorders>
              <w:left w:val="single" w:sz="2" w:space="0" w:color="000000"/>
              <w:bottom w:val="single" w:sz="2" w:space="0" w:color="000000"/>
              <w:right w:val="single" w:sz="2" w:space="0" w:color="000000"/>
            </w:tcBorders>
            <w:shd w:val="clear" w:color="auto" w:fill="auto"/>
          </w:tcPr>
          <w:p w14:paraId="263E2331" w14:textId="77777777" w:rsidR="0092694B" w:rsidRDefault="0092694B" w:rsidP="00BA6A77">
            <w:pPr>
              <w:rPr>
                <w:sz w:val="20"/>
                <w:szCs w:val="20"/>
              </w:rPr>
            </w:pPr>
            <w:r>
              <w:rPr>
                <w:sz w:val="20"/>
                <w:szCs w:val="20"/>
              </w:rPr>
              <w:t>Min. 24 miesiące.</w:t>
            </w:r>
            <w:r w:rsidR="00ED0F16">
              <w:rPr>
                <w:sz w:val="20"/>
                <w:szCs w:val="20"/>
              </w:rPr>
              <w:t xml:space="preserve"> Gwarancja producenta.</w:t>
            </w:r>
          </w:p>
          <w:p w14:paraId="263E2331" w14:textId="77777777" w:rsidR="0092694B" w:rsidRDefault="0092694B" w:rsidP="00BA6A77">
            <w:pPr>
              <w:rPr>
                <w:sz w:val="20"/>
                <w:szCs w:val="20"/>
              </w:rPr>
            </w:pPr>
          </w:p>
          <w:p w14:paraId="263E2331" w14:textId="77777777" w:rsidR="0092694B" w:rsidRDefault="0092694B" w:rsidP="00BA6A77">
            <w:pPr>
              <w:rPr>
                <w:sz w:val="20"/>
                <w:szCs w:val="20"/>
              </w:rPr>
            </w:pPr>
            <w:r>
              <w:rPr>
                <w:kern w:val="0"/>
                <w:sz w:val="20"/>
                <w:szCs w:val="20"/>
              </w:rPr>
              <w:t>(należy podać długość zaoferowanej gwarancji</w:t>
            </w:r>
            <w:r w:rsidR="00675595">
              <w:rPr>
                <w:kern w:val="0"/>
                <w:sz w:val="20"/>
                <w:szCs w:val="20"/>
              </w:rPr>
              <w:t xml:space="preserve"> producenta</w:t>
            </w:r>
            <w:r>
              <w:rPr>
                <w:kern w:val="0"/>
                <w:sz w:val="20"/>
                <w:szCs w:val="20"/>
              </w:rPr>
              <w:t>)</w:t>
            </w:r>
          </w:p>
        </w:tc>
      </w:tr>
    </w:tbl>
    <w:p w14:paraId="263E2331" w14:textId="77777777" w:rsidR="0092694B" w:rsidRPr="0017059B" w:rsidRDefault="0092694B" w:rsidP="00C85102">
      <w:pPr>
        <w:pStyle w:val="Tekstpodstawowy"/>
      </w:pPr>
    </w:p>
    <w:tbl>
      <w:tblPr>
        <w:tblW w:w="9634" w:type="dxa"/>
        <w:tblLayout w:type="fixed"/>
        <w:tblCellMar>
          <w:left w:w="10" w:type="dxa"/>
          <w:right w:w="10" w:type="dxa"/>
        </w:tblCellMar>
        <w:tblLook w:val="04A0" w:firstRow="1" w:lastRow="0" w:firstColumn="1" w:lastColumn="0" w:noHBand="0" w:noVBand="1"/>
      </w:tblPr>
      <w:tblGrid>
        <w:gridCol w:w="647"/>
        <w:gridCol w:w="1618"/>
        <w:gridCol w:w="7369"/>
      </w:tblGrid>
      <w:tr w:rsidR="00441FA6" w14:paraId="263E2331" w14:textId="77777777" w:rsidTr="00813FBA">
        <w:trPr>
          <w:trHeight w:val="6"/>
        </w:trPr>
        <w:tc>
          <w:tcPr>
            <w:tcW w:w="9634"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3E2331" w14:textId="77777777" w:rsidR="00441FA6" w:rsidRDefault="00441FA6" w:rsidP="00813FBA">
            <w:pPr>
              <w:pStyle w:val="Nagwek1"/>
            </w:pPr>
            <w:bookmarkStart w:id="2" w:name="__RefHeading___Toc5514_2619748358"/>
            <w:bookmarkStart w:id="3" w:name="_Toc50115805"/>
            <w:r>
              <w:rPr>
                <w:sz w:val="20"/>
                <w:szCs w:val="20"/>
              </w:rPr>
              <w:t>Tabela 2. Urządzenie wielofunkcyjne</w:t>
            </w:r>
            <w:r w:rsidR="007D0FAE">
              <w:rPr>
                <w:sz w:val="20"/>
                <w:szCs w:val="20"/>
              </w:rPr>
              <w:t xml:space="preserve"> kolorowe</w:t>
            </w:r>
            <w:r>
              <w:rPr>
                <w:sz w:val="20"/>
                <w:szCs w:val="20"/>
              </w:rPr>
              <w:t xml:space="preserve"> A4 – 5 szt.</w:t>
            </w:r>
            <w:bookmarkEnd w:id="2"/>
            <w:bookmarkEnd w:id="3"/>
          </w:p>
        </w:tc>
      </w:tr>
      <w:tr w:rsidR="00441FA6" w14:paraId="263E2331" w14:textId="77777777"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TableContents"/>
              <w:jc w:val="center"/>
              <w:rPr>
                <w:b/>
                <w:bCs/>
                <w:sz w:val="20"/>
                <w:szCs w:val="20"/>
              </w:rPr>
            </w:pPr>
            <w:r>
              <w:rPr>
                <w:b/>
                <w:bCs/>
                <w:sz w:val="20"/>
                <w:szCs w:val="20"/>
              </w:rPr>
              <w:t>A</w:t>
            </w:r>
          </w:p>
        </w:tc>
        <w:tc>
          <w:tcPr>
            <w:tcW w:w="1618"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Standard"/>
              <w:jc w:val="center"/>
              <w:rPr>
                <w:b/>
                <w:bCs/>
                <w:sz w:val="20"/>
                <w:szCs w:val="20"/>
              </w:rPr>
            </w:pPr>
            <w:r>
              <w:rPr>
                <w:b/>
                <w:bCs/>
                <w:sz w:val="20"/>
                <w:szCs w:val="20"/>
              </w:rPr>
              <w:t>B</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E2331" w14:textId="77777777" w:rsidR="00441FA6" w:rsidRDefault="00441FA6" w:rsidP="00813FBA">
            <w:pPr>
              <w:pStyle w:val="Standard"/>
              <w:jc w:val="center"/>
              <w:rPr>
                <w:b/>
                <w:bCs/>
                <w:sz w:val="20"/>
                <w:szCs w:val="20"/>
              </w:rPr>
            </w:pPr>
            <w:r>
              <w:rPr>
                <w:b/>
                <w:bCs/>
                <w:sz w:val="20"/>
                <w:szCs w:val="20"/>
              </w:rPr>
              <w:t>C</w:t>
            </w:r>
          </w:p>
        </w:tc>
      </w:tr>
      <w:tr w:rsidR="00441FA6" w14:paraId="263E2331" w14:textId="77777777"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TableContents"/>
              <w:jc w:val="center"/>
              <w:rPr>
                <w:b/>
                <w:bCs/>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Standard"/>
              <w:rPr>
                <w:b/>
                <w:bCs/>
                <w:sz w:val="20"/>
                <w:szCs w:val="20"/>
              </w:rPr>
            </w:pPr>
            <w:r>
              <w:rPr>
                <w:b/>
                <w:bCs/>
                <w:sz w:val="20"/>
                <w:szCs w:val="20"/>
              </w:rPr>
              <w:t>Atrybut</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E2331" w14:textId="77777777" w:rsidR="00441FA6" w:rsidRDefault="00441FA6" w:rsidP="00813FBA">
            <w:pPr>
              <w:pStyle w:val="Standard"/>
              <w:rPr>
                <w:b/>
                <w:bCs/>
                <w:sz w:val="20"/>
                <w:szCs w:val="20"/>
              </w:rPr>
            </w:pPr>
            <w:r>
              <w:rPr>
                <w:b/>
                <w:bCs/>
                <w:sz w:val="20"/>
                <w:szCs w:val="20"/>
              </w:rPr>
              <w:t>Parametr wymagany</w:t>
            </w:r>
          </w:p>
        </w:tc>
      </w:tr>
      <w:tr w:rsidR="00441FA6" w14:paraId="263E2331" w14:textId="77777777"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7C0101">
            <w:pPr>
              <w:pStyle w:val="TableContents"/>
              <w:widowControl w:val="0"/>
              <w:numPr>
                <w:ilvl w:val="0"/>
                <w:numId w:val="16"/>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Standard"/>
              <w:rPr>
                <w:sz w:val="20"/>
                <w:szCs w:val="20"/>
              </w:rPr>
            </w:pPr>
            <w:r>
              <w:rPr>
                <w:sz w:val="20"/>
                <w:szCs w:val="20"/>
              </w:rPr>
              <w:t>Typ / zastosowanie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E2331" w14:textId="77777777" w:rsidR="00441FA6" w:rsidRDefault="00441FA6" w:rsidP="00813FBA">
            <w:pPr>
              <w:pStyle w:val="Standard"/>
              <w:rPr>
                <w:sz w:val="20"/>
                <w:szCs w:val="20"/>
              </w:rPr>
            </w:pPr>
            <w:r>
              <w:rPr>
                <w:sz w:val="20"/>
                <w:szCs w:val="20"/>
              </w:rPr>
              <w:t>Urządzenie wielofunkcyjne A4.</w:t>
            </w:r>
          </w:p>
          <w:p w14:paraId="263E2331" w14:textId="77777777" w:rsidR="00441FA6" w:rsidRDefault="00441FA6" w:rsidP="00813FBA">
            <w:pPr>
              <w:pStyle w:val="Standard"/>
              <w:rPr>
                <w:sz w:val="20"/>
                <w:szCs w:val="20"/>
              </w:rPr>
            </w:pPr>
            <w:r>
              <w:rPr>
                <w:sz w:val="20"/>
                <w:szCs w:val="20"/>
              </w:rPr>
              <w:t xml:space="preserve">Urządzenie będzie wykorzystywane do sporządzania wydruków z systemów teleinformatycznych oraz do skanowania dokumentów </w:t>
            </w:r>
            <w:proofErr w:type="spellStart"/>
            <w:r>
              <w:rPr>
                <w:sz w:val="20"/>
                <w:szCs w:val="20"/>
              </w:rPr>
              <w:t>digitalizowanych</w:t>
            </w:r>
            <w:proofErr w:type="spellEnd"/>
            <w:r>
              <w:rPr>
                <w:sz w:val="20"/>
                <w:szCs w:val="20"/>
              </w:rPr>
              <w:t xml:space="preserve"> w systemie teleinformatycznym Zamawiającego – </w:t>
            </w:r>
            <w:r w:rsidRPr="00A06E9A">
              <w:rPr>
                <w:sz w:val="20"/>
                <w:szCs w:val="20"/>
              </w:rPr>
              <w:t>Syriusz Std produkcji Sygnity S.A.</w:t>
            </w:r>
          </w:p>
          <w:p w14:paraId="263E2331" w14:textId="77777777" w:rsidR="00441FA6" w:rsidRDefault="00441FA6" w:rsidP="00813FBA">
            <w:pPr>
              <w:pStyle w:val="Standard"/>
              <w:rPr>
                <w:sz w:val="20"/>
                <w:szCs w:val="20"/>
              </w:rPr>
            </w:pPr>
            <w:r>
              <w:rPr>
                <w:sz w:val="20"/>
                <w:szCs w:val="20"/>
              </w:rPr>
              <w:t>Musi być również możliwe wykorzystania funkcji kopiowania dokumentów.</w:t>
            </w:r>
          </w:p>
          <w:p w14:paraId="263E2331" w14:textId="77777777" w:rsidR="00441FA6" w:rsidRDefault="00441FA6" w:rsidP="00813FBA">
            <w:pPr>
              <w:pStyle w:val="Standard"/>
              <w:rPr>
                <w:sz w:val="20"/>
                <w:szCs w:val="20"/>
              </w:rPr>
            </w:pPr>
          </w:p>
          <w:p w14:paraId="263E2331" w14:textId="77777777" w:rsidR="00441FA6" w:rsidRDefault="00441FA6" w:rsidP="00F139BD">
            <w:pPr>
              <w:pStyle w:val="Standard"/>
              <w:rPr>
                <w:sz w:val="20"/>
                <w:szCs w:val="20"/>
              </w:rPr>
            </w:pPr>
            <w:r>
              <w:rPr>
                <w:sz w:val="20"/>
                <w:szCs w:val="20"/>
              </w:rPr>
              <w:t>(należy podać typ i model oferowanego urządzenia)</w:t>
            </w:r>
          </w:p>
        </w:tc>
      </w:tr>
      <w:tr w:rsidR="00441FA6" w14:paraId="263E2331" w14:textId="77777777"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Standard"/>
              <w:rPr>
                <w:sz w:val="20"/>
                <w:szCs w:val="20"/>
              </w:rPr>
            </w:pPr>
            <w:r>
              <w:rPr>
                <w:sz w:val="20"/>
                <w:szCs w:val="20"/>
              </w:rPr>
              <w:t>Funkcje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E2331" w14:textId="77777777" w:rsidR="00441FA6" w:rsidRDefault="00441FA6" w:rsidP="00813FBA">
            <w:pPr>
              <w:pStyle w:val="Standard"/>
              <w:rPr>
                <w:sz w:val="20"/>
                <w:szCs w:val="20"/>
              </w:rPr>
            </w:pPr>
            <w:r>
              <w:rPr>
                <w:sz w:val="20"/>
                <w:szCs w:val="20"/>
              </w:rPr>
              <w:t>Drukowanie, kopiowanie, skanowanie.</w:t>
            </w:r>
          </w:p>
          <w:p w14:paraId="263E2331" w14:textId="77777777" w:rsidR="00441FA6" w:rsidRDefault="00441FA6" w:rsidP="00813FBA">
            <w:pPr>
              <w:pStyle w:val="Standard"/>
              <w:rPr>
                <w:sz w:val="20"/>
                <w:szCs w:val="20"/>
              </w:rPr>
            </w:pPr>
          </w:p>
          <w:p w14:paraId="263E2331" w14:textId="77777777" w:rsidR="00441FA6" w:rsidRDefault="00441FA6" w:rsidP="00813FBA">
            <w:pPr>
              <w:pStyle w:val="Standard"/>
              <w:rPr>
                <w:sz w:val="20"/>
                <w:szCs w:val="20"/>
              </w:rPr>
            </w:pPr>
            <w:r>
              <w:rPr>
                <w:sz w:val="20"/>
                <w:szCs w:val="20"/>
              </w:rPr>
              <w:t>(należy podać podstawowe funkcje urządzenia)</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14:paraId="263E2331" w14:textId="77777777" w:rsidR="00441FA6" w:rsidRDefault="00441FA6" w:rsidP="00813FBA">
            <w:pPr>
              <w:pStyle w:val="Standard"/>
              <w:rPr>
                <w:sz w:val="20"/>
                <w:szCs w:val="20"/>
              </w:rPr>
            </w:pPr>
            <w:r>
              <w:rPr>
                <w:sz w:val="20"/>
                <w:szCs w:val="20"/>
              </w:rPr>
              <w:t>Maksymalna prędkość druku w czerni</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3E2331" w14:textId="77777777" w:rsidR="00441FA6" w:rsidRDefault="00441FA6" w:rsidP="00813FBA">
            <w:pPr>
              <w:pStyle w:val="Standard"/>
              <w:rPr>
                <w:sz w:val="20"/>
                <w:szCs w:val="20"/>
              </w:rPr>
            </w:pPr>
            <w:r>
              <w:rPr>
                <w:sz w:val="20"/>
                <w:szCs w:val="20"/>
              </w:rPr>
              <w:t xml:space="preserve">Nie mniej niż </w:t>
            </w:r>
            <w:r w:rsidRPr="00972598">
              <w:rPr>
                <w:sz w:val="20"/>
                <w:szCs w:val="20"/>
              </w:rPr>
              <w:t>3</w:t>
            </w:r>
            <w:r w:rsidR="00813FBA" w:rsidRPr="00972598">
              <w:rPr>
                <w:sz w:val="20"/>
                <w:szCs w:val="20"/>
              </w:rPr>
              <w:t>8</w:t>
            </w:r>
            <w:r w:rsidRPr="00972598">
              <w:rPr>
                <w:sz w:val="20"/>
                <w:szCs w:val="20"/>
              </w:rPr>
              <w:t xml:space="preserve"> </w:t>
            </w:r>
            <w:r>
              <w:rPr>
                <w:sz w:val="20"/>
                <w:szCs w:val="20"/>
              </w:rPr>
              <w:t>str./min w czerni,</w:t>
            </w:r>
            <w:r w:rsidR="00813FBA">
              <w:rPr>
                <w:sz w:val="20"/>
                <w:szCs w:val="20"/>
              </w:rPr>
              <w:t xml:space="preserve"> </w:t>
            </w:r>
            <w:r>
              <w:rPr>
                <w:sz w:val="20"/>
                <w:szCs w:val="20"/>
              </w:rPr>
              <w:t>według normy ISO/IEC 24734.</w:t>
            </w:r>
          </w:p>
          <w:p w14:paraId="263E2331" w14:textId="77777777" w:rsidR="00441FA6" w:rsidRDefault="00441FA6" w:rsidP="00813FBA">
            <w:pPr>
              <w:pStyle w:val="Standard"/>
              <w:rPr>
                <w:sz w:val="20"/>
                <w:szCs w:val="20"/>
              </w:rPr>
            </w:pPr>
          </w:p>
          <w:p w14:paraId="263E2331" w14:textId="77777777" w:rsidR="00441FA6" w:rsidRDefault="00441FA6" w:rsidP="00813FBA">
            <w:pPr>
              <w:pStyle w:val="Standard"/>
              <w:rPr>
                <w:sz w:val="20"/>
                <w:szCs w:val="20"/>
              </w:rPr>
            </w:pPr>
            <w:r>
              <w:rPr>
                <w:sz w:val="20"/>
                <w:szCs w:val="20"/>
              </w:rPr>
              <w:t>(należy podać prędkość druku)</w:t>
            </w:r>
          </w:p>
          <w:p w:rsidR="00A272CF" w:rsidRDefault="00A272CF" w:rsidP="00813FBA">
            <w:pPr>
              <w:pStyle w:val="Standard"/>
              <w:rPr>
                <w:sz w:val="20"/>
                <w:szCs w:val="20"/>
              </w:rPr>
            </w:pP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Technologia druku</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Druk laserowy kolorowy.</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podać technologię druku)</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Jakość druku w czerni</w:t>
            </w:r>
            <w:r w:rsidR="007A0232">
              <w:rPr>
                <w:sz w:val="20"/>
                <w:szCs w:val="20"/>
              </w:rPr>
              <w:t xml:space="preserve"> </w:t>
            </w:r>
            <w:r>
              <w:rPr>
                <w:sz w:val="20"/>
                <w:szCs w:val="20"/>
              </w:rPr>
              <w:t>(min.)</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Pr="00972598" w:rsidRDefault="00813FBA" w:rsidP="00813FBA">
            <w:pPr>
              <w:pStyle w:val="TableContents"/>
              <w:rPr>
                <w:sz w:val="20"/>
                <w:szCs w:val="20"/>
              </w:rPr>
            </w:pPr>
            <w:r w:rsidRPr="00972598">
              <w:rPr>
                <w:sz w:val="20"/>
                <w:szCs w:val="20"/>
              </w:rPr>
              <w:t xml:space="preserve">1200 x 1200 </w:t>
            </w:r>
            <w:proofErr w:type="spellStart"/>
            <w:r w:rsidRPr="00972598">
              <w:rPr>
                <w:sz w:val="20"/>
                <w:szCs w:val="20"/>
              </w:rPr>
              <w:t>dp</w:t>
            </w:r>
            <w:r w:rsidR="00EA0366" w:rsidRPr="00972598">
              <w:rPr>
                <w:sz w:val="20"/>
                <w:szCs w:val="20"/>
              </w:rPr>
              <w:t>i</w:t>
            </w:r>
            <w:proofErr w:type="spellEnd"/>
            <w:r w:rsidR="00441FA6" w:rsidRPr="00972598">
              <w:rPr>
                <w:sz w:val="20"/>
                <w:szCs w:val="20"/>
              </w:rPr>
              <w:t>.</w:t>
            </w:r>
          </w:p>
          <w:p w:rsidR="00441FA6" w:rsidRDefault="00441FA6" w:rsidP="00813FBA">
            <w:pPr>
              <w:pStyle w:val="TableContents"/>
              <w:rPr>
                <w:sz w:val="20"/>
                <w:szCs w:val="20"/>
              </w:rPr>
            </w:pPr>
          </w:p>
          <w:p w:rsidR="00441FA6" w:rsidRDefault="00441FA6" w:rsidP="00813FBA">
            <w:pPr>
              <w:pStyle w:val="TableContents"/>
              <w:rPr>
                <w:sz w:val="20"/>
                <w:szCs w:val="20"/>
              </w:rPr>
            </w:pPr>
            <w:r>
              <w:rPr>
                <w:sz w:val="20"/>
                <w:szCs w:val="20"/>
              </w:rPr>
              <w:t>(należy podać rozdzielczości druku w czerni)</w:t>
            </w:r>
          </w:p>
        </w:tc>
      </w:tr>
      <w:tr w:rsidR="00813FBA"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813FBA" w:rsidRDefault="00813FBA" w:rsidP="007C0101">
            <w:pPr>
              <w:pStyle w:val="Standard"/>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813FBA" w:rsidRDefault="00813FBA" w:rsidP="00813FBA">
            <w:pPr>
              <w:pStyle w:val="Standard"/>
              <w:rPr>
                <w:sz w:val="20"/>
                <w:szCs w:val="20"/>
              </w:rPr>
            </w:pPr>
            <w:r>
              <w:rPr>
                <w:sz w:val="20"/>
                <w:szCs w:val="20"/>
              </w:rPr>
              <w:t>Pamięć</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813FBA" w:rsidRPr="00813FBA" w:rsidRDefault="00813FBA" w:rsidP="00813FBA">
            <w:pPr>
              <w:pStyle w:val="Standard"/>
              <w:rPr>
                <w:sz w:val="20"/>
                <w:szCs w:val="20"/>
              </w:rPr>
            </w:pPr>
            <w:r w:rsidRPr="00813FBA">
              <w:rPr>
                <w:sz w:val="20"/>
                <w:szCs w:val="20"/>
              </w:rPr>
              <w:t xml:space="preserve">Min. </w:t>
            </w:r>
            <w:r w:rsidRPr="00972598">
              <w:rPr>
                <w:sz w:val="20"/>
                <w:szCs w:val="20"/>
              </w:rPr>
              <w:t xml:space="preserve">1000 </w:t>
            </w:r>
            <w:r w:rsidRPr="00813FBA">
              <w:rPr>
                <w:sz w:val="20"/>
                <w:szCs w:val="20"/>
              </w:rPr>
              <w:t>MB</w:t>
            </w:r>
            <w:r w:rsidR="00DB1EC8">
              <w:rPr>
                <w:sz w:val="20"/>
                <w:szCs w:val="20"/>
              </w:rPr>
              <w:t xml:space="preserve"> RAM</w:t>
            </w:r>
            <w:r w:rsidRPr="00813FBA">
              <w:rPr>
                <w:sz w:val="20"/>
                <w:szCs w:val="20"/>
              </w:rPr>
              <w:t xml:space="preserve"> w standardzie</w:t>
            </w:r>
            <w:r w:rsidR="00E93222">
              <w:rPr>
                <w:sz w:val="20"/>
                <w:szCs w:val="20"/>
              </w:rPr>
              <w:t>.</w:t>
            </w:r>
          </w:p>
          <w:p w:rsidR="00813FBA" w:rsidRPr="00813FBA" w:rsidRDefault="00813FBA" w:rsidP="00813FBA">
            <w:pPr>
              <w:pStyle w:val="Standard"/>
              <w:rPr>
                <w:sz w:val="20"/>
                <w:szCs w:val="20"/>
              </w:rPr>
            </w:pPr>
          </w:p>
          <w:p w:rsidR="00813FBA" w:rsidRDefault="00813FBA" w:rsidP="00813FBA">
            <w:pPr>
              <w:pStyle w:val="Standard"/>
              <w:rPr>
                <w:sz w:val="20"/>
                <w:szCs w:val="20"/>
              </w:rPr>
            </w:pPr>
            <w:r w:rsidRPr="00813FBA">
              <w:rPr>
                <w:sz w:val="20"/>
                <w:szCs w:val="20"/>
              </w:rPr>
              <w:t>(należy podać ilość pamięci operacyjnej)</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Standard"/>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Standardowe języki drukarki (min.)</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F6EE4" w:rsidP="00813FBA">
            <w:pPr>
              <w:pStyle w:val="Standard"/>
              <w:rPr>
                <w:sz w:val="20"/>
                <w:szCs w:val="20"/>
              </w:rPr>
            </w:pPr>
            <w:r>
              <w:rPr>
                <w:sz w:val="20"/>
                <w:szCs w:val="20"/>
              </w:rPr>
              <w:t>PCL 6 lub e</w:t>
            </w:r>
            <w:r w:rsidR="00952908">
              <w:rPr>
                <w:sz w:val="20"/>
                <w:szCs w:val="20"/>
              </w:rPr>
              <w:t xml:space="preserve">mulacja </w:t>
            </w:r>
            <w:r w:rsidR="00441FA6">
              <w:rPr>
                <w:sz w:val="20"/>
                <w:szCs w:val="20"/>
              </w:rPr>
              <w:t>PCL 6,</w:t>
            </w:r>
            <w:r>
              <w:rPr>
                <w:sz w:val="20"/>
                <w:szCs w:val="20"/>
              </w:rPr>
              <w:t xml:space="preserve"> PCL 5c lub</w:t>
            </w:r>
            <w:r w:rsidR="00441FA6">
              <w:rPr>
                <w:sz w:val="20"/>
                <w:szCs w:val="20"/>
              </w:rPr>
              <w:t xml:space="preserve"> </w:t>
            </w:r>
            <w:r w:rsidR="00952908">
              <w:rPr>
                <w:sz w:val="20"/>
                <w:szCs w:val="20"/>
              </w:rPr>
              <w:t xml:space="preserve">emulacja </w:t>
            </w:r>
            <w:r w:rsidR="00441FA6">
              <w:rPr>
                <w:sz w:val="20"/>
                <w:szCs w:val="20"/>
              </w:rPr>
              <w:t>PCL 5</w:t>
            </w:r>
            <w:r w:rsidR="00E93222">
              <w:rPr>
                <w:sz w:val="20"/>
                <w:szCs w:val="20"/>
              </w:rPr>
              <w:t>c</w:t>
            </w:r>
            <w:r w:rsidR="00441FA6">
              <w:rPr>
                <w:sz w:val="20"/>
                <w:szCs w:val="20"/>
              </w:rPr>
              <w:t xml:space="preserve">, </w:t>
            </w:r>
            <w:r w:rsidR="00B001D4">
              <w:rPr>
                <w:sz w:val="20"/>
                <w:szCs w:val="20"/>
              </w:rPr>
              <w:t xml:space="preserve">Postscript 3 lub </w:t>
            </w:r>
            <w:r w:rsidR="00441FA6" w:rsidRPr="00B001D4">
              <w:rPr>
                <w:sz w:val="20"/>
                <w:szCs w:val="20"/>
              </w:rPr>
              <w:t xml:space="preserve">emulacja </w:t>
            </w:r>
            <w:r w:rsidR="00441FA6">
              <w:rPr>
                <w:sz w:val="20"/>
                <w:szCs w:val="20"/>
              </w:rPr>
              <w:t>Postscript 3.</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podać obsługiwane języki drukarki)</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Standardowe podajniki papieru</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900" w:rsidRDefault="00D06900" w:rsidP="00D06900">
            <w:pPr>
              <w:pStyle w:val="TableContents"/>
              <w:rPr>
                <w:sz w:val="20"/>
                <w:szCs w:val="20"/>
              </w:rPr>
            </w:pPr>
            <w:r>
              <w:rPr>
                <w:sz w:val="20"/>
                <w:szCs w:val="20"/>
              </w:rPr>
              <w:t>Podajnik na min</w:t>
            </w:r>
            <w:r w:rsidR="00C50D03">
              <w:rPr>
                <w:sz w:val="20"/>
                <w:szCs w:val="20"/>
              </w:rPr>
              <w:t>.</w:t>
            </w:r>
            <w:r>
              <w:rPr>
                <w:sz w:val="20"/>
                <w:szCs w:val="20"/>
              </w:rPr>
              <w:t xml:space="preserve"> 500 arkuszy, uniwersalny podajnik na min</w:t>
            </w:r>
            <w:r w:rsidR="00EA0366">
              <w:rPr>
                <w:sz w:val="20"/>
                <w:szCs w:val="20"/>
              </w:rPr>
              <w:t>.</w:t>
            </w:r>
            <w:r>
              <w:rPr>
                <w:sz w:val="20"/>
                <w:szCs w:val="20"/>
              </w:rPr>
              <w:t xml:space="preserve"> 100 arkuszy</w:t>
            </w:r>
            <w:r w:rsidR="00D971C6">
              <w:rPr>
                <w:sz w:val="20"/>
                <w:szCs w:val="20"/>
              </w:rPr>
              <w:t>.</w:t>
            </w:r>
          </w:p>
          <w:p w:rsidR="00441FA6" w:rsidRDefault="00441FA6" w:rsidP="00813FBA">
            <w:pPr>
              <w:pStyle w:val="TableContents"/>
              <w:rPr>
                <w:sz w:val="20"/>
                <w:szCs w:val="20"/>
              </w:rPr>
            </w:pPr>
            <w:r>
              <w:rPr>
                <w:sz w:val="20"/>
                <w:szCs w:val="20"/>
              </w:rPr>
              <w:t>Wymagana możliwość dokupienia dodatkowego podajnika papieru na min. 500 arkuszy.</w:t>
            </w:r>
          </w:p>
          <w:p w:rsidR="00441FA6" w:rsidRDefault="00441FA6" w:rsidP="00813FBA">
            <w:pPr>
              <w:pStyle w:val="TableContents"/>
              <w:rPr>
                <w:sz w:val="20"/>
                <w:szCs w:val="20"/>
              </w:rPr>
            </w:pPr>
          </w:p>
          <w:p w:rsidR="00441FA6" w:rsidRDefault="00441FA6" w:rsidP="00813FBA">
            <w:pPr>
              <w:pStyle w:val="TableContents"/>
              <w:rPr>
                <w:sz w:val="20"/>
                <w:szCs w:val="20"/>
              </w:rPr>
            </w:pPr>
            <w:r>
              <w:rPr>
                <w:sz w:val="20"/>
                <w:szCs w:val="20"/>
              </w:rPr>
              <w:t>(należy podać ilość i pojemność podajników papieru)</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Druk dwustronny</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Wbudowany automatyczny moduł druku dwustronnego.</w:t>
            </w:r>
          </w:p>
          <w:p w:rsidR="00441FA6" w:rsidRDefault="00441FA6" w:rsidP="00813FBA">
            <w:pPr>
              <w:pStyle w:val="TableContents"/>
              <w:rPr>
                <w:sz w:val="20"/>
                <w:szCs w:val="20"/>
              </w:rPr>
            </w:pPr>
          </w:p>
          <w:p w:rsidR="00441FA6" w:rsidRDefault="00441FA6" w:rsidP="00813FBA">
            <w:pPr>
              <w:pStyle w:val="TableContents"/>
              <w:rPr>
                <w:sz w:val="20"/>
                <w:szCs w:val="20"/>
              </w:rPr>
            </w:pPr>
            <w:r>
              <w:rPr>
                <w:sz w:val="20"/>
                <w:szCs w:val="20"/>
              </w:rPr>
              <w:t xml:space="preserve">(należy podać rodzaj </w:t>
            </w:r>
            <w:r w:rsidR="00700963">
              <w:rPr>
                <w:sz w:val="20"/>
                <w:szCs w:val="20"/>
              </w:rPr>
              <w:t>druku dwustronnego</w:t>
            </w:r>
            <w:r>
              <w:rPr>
                <w:sz w:val="20"/>
                <w:szCs w:val="20"/>
              </w:rPr>
              <w:t>)</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Obsługiwane systemy operacyjne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Min. następujące 32/64-bitowe systemy: Windows 10, Windows 8.x.</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podać obsługiwane systemy operacyjne)</w:t>
            </w:r>
          </w:p>
        </w:tc>
      </w:tr>
      <w:tr w:rsidR="00700963"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700963" w:rsidRDefault="00700963"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700963" w:rsidRDefault="00700963" w:rsidP="00813FBA">
            <w:pPr>
              <w:pStyle w:val="Standard"/>
              <w:rPr>
                <w:sz w:val="20"/>
                <w:szCs w:val="20"/>
              </w:rPr>
            </w:pPr>
            <w:r>
              <w:rPr>
                <w:sz w:val="20"/>
                <w:szCs w:val="20"/>
              </w:rPr>
              <w:t>Obsługiwane formaty nośników druku (min.)</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700963" w:rsidRDefault="00700963" w:rsidP="00700963">
            <w:pPr>
              <w:pStyle w:val="TableContents"/>
              <w:rPr>
                <w:sz w:val="20"/>
                <w:szCs w:val="20"/>
              </w:rPr>
            </w:pPr>
            <w:r>
              <w:rPr>
                <w:sz w:val="20"/>
                <w:szCs w:val="20"/>
              </w:rPr>
              <w:t>Min.: A4, A5, A6, B5, koperty (B5, C5, DL).</w:t>
            </w:r>
          </w:p>
          <w:p w:rsidR="00700963" w:rsidRDefault="00700963" w:rsidP="00700963">
            <w:pPr>
              <w:pStyle w:val="TableContents"/>
              <w:rPr>
                <w:sz w:val="20"/>
                <w:szCs w:val="20"/>
              </w:rPr>
            </w:pPr>
            <w:r>
              <w:rPr>
                <w:sz w:val="20"/>
                <w:szCs w:val="20"/>
              </w:rPr>
              <w:t>Wymagana możliwość dostosowania szerokości nośnika w podajnikach.</w:t>
            </w:r>
          </w:p>
          <w:p w:rsidR="00700963" w:rsidRDefault="00700963" w:rsidP="00700963">
            <w:pPr>
              <w:pStyle w:val="TableContents"/>
              <w:rPr>
                <w:sz w:val="20"/>
                <w:szCs w:val="20"/>
              </w:rPr>
            </w:pPr>
          </w:p>
          <w:p w:rsidR="00700963" w:rsidRDefault="00700963" w:rsidP="00700963">
            <w:pPr>
              <w:pStyle w:val="Standard"/>
              <w:rPr>
                <w:sz w:val="20"/>
                <w:szCs w:val="20"/>
              </w:rPr>
            </w:pPr>
            <w:r>
              <w:rPr>
                <w:sz w:val="20"/>
                <w:szCs w:val="20"/>
              </w:rPr>
              <w:t>(należy podać obsługiwane formaty nośników druku)</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Obsługiwane nośniki druku (min.)</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 xml:space="preserve">Papier o gramaturze od 60 do </w:t>
            </w:r>
            <w:r w:rsidRPr="00B001D4">
              <w:rPr>
                <w:sz w:val="20"/>
                <w:szCs w:val="20"/>
              </w:rPr>
              <w:t>2</w:t>
            </w:r>
            <w:r w:rsidR="003E4E8E" w:rsidRPr="00B001D4">
              <w:rPr>
                <w:sz w:val="20"/>
                <w:szCs w:val="20"/>
              </w:rPr>
              <w:t>0</w:t>
            </w:r>
            <w:r w:rsidRPr="00B001D4">
              <w:rPr>
                <w:sz w:val="20"/>
                <w:szCs w:val="20"/>
              </w:rPr>
              <w:t xml:space="preserve">0 </w:t>
            </w:r>
            <w:r>
              <w:rPr>
                <w:sz w:val="20"/>
                <w:szCs w:val="20"/>
              </w:rPr>
              <w:t>g/m²;</w:t>
            </w:r>
            <w:r w:rsidR="00D971C6">
              <w:rPr>
                <w:sz w:val="20"/>
                <w:szCs w:val="20"/>
              </w:rPr>
              <w:t xml:space="preserve"> </w:t>
            </w:r>
            <w:r w:rsidR="00D971C6" w:rsidRPr="00D971C6">
              <w:rPr>
                <w:sz w:val="20"/>
                <w:szCs w:val="20"/>
              </w:rPr>
              <w:t xml:space="preserve">automatyczne drukowanie dwustronne od 60 do </w:t>
            </w:r>
            <w:r w:rsidR="00D971C6" w:rsidRPr="00B001D4">
              <w:rPr>
                <w:sz w:val="20"/>
                <w:szCs w:val="20"/>
              </w:rPr>
              <w:t xml:space="preserve">160 </w:t>
            </w:r>
            <w:r w:rsidR="00D971C6" w:rsidRPr="00D971C6">
              <w:rPr>
                <w:sz w:val="20"/>
                <w:szCs w:val="20"/>
              </w:rPr>
              <w:t>g/m²</w:t>
            </w:r>
            <w:r w:rsidR="00D971C6">
              <w:rPr>
                <w:sz w:val="20"/>
                <w:szCs w:val="20"/>
              </w:rPr>
              <w:t>.</w:t>
            </w:r>
          </w:p>
          <w:p w:rsidR="00C02120" w:rsidRDefault="00C02120" w:rsidP="00C02120">
            <w:pPr>
              <w:pStyle w:val="TableContents"/>
              <w:rPr>
                <w:sz w:val="20"/>
                <w:szCs w:val="20"/>
              </w:rPr>
            </w:pPr>
            <w:r>
              <w:rPr>
                <w:sz w:val="20"/>
                <w:szCs w:val="20"/>
              </w:rPr>
              <w:t xml:space="preserve">Wymagana obsługa papieru (zwykły, lekki, ciężki, typu </w:t>
            </w:r>
            <w:proofErr w:type="spellStart"/>
            <w:r>
              <w:rPr>
                <w:sz w:val="20"/>
                <w:szCs w:val="20"/>
              </w:rPr>
              <w:t>bond</w:t>
            </w:r>
            <w:proofErr w:type="spellEnd"/>
            <w:r>
              <w:rPr>
                <w:sz w:val="20"/>
                <w:szCs w:val="20"/>
              </w:rPr>
              <w:t>, kolorowy, firmowy, wstępnie zadrukowany, ekologiczny, szorstki), kopert, etykiet.</w:t>
            </w:r>
          </w:p>
          <w:p w:rsidR="00441FA6" w:rsidRDefault="00441FA6" w:rsidP="00813FBA">
            <w:pPr>
              <w:pStyle w:val="TableContents"/>
              <w:rPr>
                <w:sz w:val="20"/>
                <w:szCs w:val="20"/>
              </w:rPr>
            </w:pPr>
          </w:p>
          <w:p w:rsidR="00441FA6" w:rsidRDefault="00441FA6" w:rsidP="00813FBA">
            <w:pPr>
              <w:pStyle w:val="TableContents"/>
              <w:rPr>
                <w:sz w:val="20"/>
                <w:szCs w:val="20"/>
              </w:rPr>
            </w:pPr>
            <w:r>
              <w:rPr>
                <w:sz w:val="20"/>
                <w:szCs w:val="20"/>
              </w:rPr>
              <w:t>(należy podać obsługiwane gramatury nośników druku)</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Standardowe rozwiązania komunikacyjne (min.)</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USB Hi-</w:t>
            </w:r>
            <w:proofErr w:type="spellStart"/>
            <w:r>
              <w:rPr>
                <w:sz w:val="20"/>
                <w:szCs w:val="20"/>
              </w:rPr>
              <w:t>Speed</w:t>
            </w:r>
            <w:proofErr w:type="spellEnd"/>
            <w:r>
              <w:rPr>
                <w:sz w:val="20"/>
                <w:szCs w:val="20"/>
              </w:rPr>
              <w:t xml:space="preserve"> 2.0, min. 1 port USB hosta, 1 </w:t>
            </w:r>
            <w:r w:rsidR="005D3FB2">
              <w:rPr>
                <w:sz w:val="20"/>
                <w:szCs w:val="20"/>
              </w:rPr>
              <w:t xml:space="preserve">port </w:t>
            </w:r>
            <w:r>
              <w:rPr>
                <w:sz w:val="20"/>
                <w:szCs w:val="20"/>
              </w:rPr>
              <w:t>Gigabit Ethernet 10/100/1000T.</w:t>
            </w:r>
          </w:p>
          <w:p w:rsidR="00441FA6" w:rsidRDefault="00441FA6" w:rsidP="00813FBA">
            <w:pPr>
              <w:pStyle w:val="TableContents"/>
              <w:rPr>
                <w:sz w:val="20"/>
                <w:szCs w:val="20"/>
              </w:rPr>
            </w:pPr>
          </w:p>
          <w:p w:rsidR="0004266F" w:rsidRDefault="0004266F" w:rsidP="00813FBA">
            <w:pPr>
              <w:pStyle w:val="TableContents"/>
              <w:rPr>
                <w:sz w:val="20"/>
                <w:szCs w:val="20"/>
              </w:rPr>
            </w:pPr>
          </w:p>
          <w:p w:rsidR="00441FA6" w:rsidRDefault="00441FA6" w:rsidP="00813FBA">
            <w:pPr>
              <w:pStyle w:val="TableContents"/>
              <w:rPr>
                <w:sz w:val="20"/>
                <w:szCs w:val="20"/>
              </w:rPr>
            </w:pPr>
            <w:r>
              <w:rPr>
                <w:sz w:val="20"/>
                <w:szCs w:val="20"/>
              </w:rPr>
              <w:t>(należy podać rozwiązania komunikacyjne)</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Maksymalna liczba stron drukowanych miesięcznie (format A4)</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 xml:space="preserve">Nie mniej niż do </w:t>
            </w:r>
            <w:r w:rsidR="005D3FB2" w:rsidRPr="00F03C06">
              <w:rPr>
                <w:sz w:val="20"/>
                <w:szCs w:val="20"/>
              </w:rPr>
              <w:t>75</w:t>
            </w:r>
            <w:r w:rsidRPr="00F03C06">
              <w:rPr>
                <w:sz w:val="20"/>
                <w:szCs w:val="20"/>
              </w:rPr>
              <w:t xml:space="preserve">000 </w:t>
            </w:r>
            <w:r>
              <w:rPr>
                <w:sz w:val="20"/>
                <w:szCs w:val="20"/>
              </w:rPr>
              <w:t>str./miesiąc.</w:t>
            </w:r>
          </w:p>
          <w:p w:rsidR="00441FA6" w:rsidRDefault="00441FA6" w:rsidP="00813FBA">
            <w:pPr>
              <w:pStyle w:val="Standard"/>
              <w:rPr>
                <w:sz w:val="20"/>
                <w:szCs w:val="20"/>
              </w:rPr>
            </w:pPr>
          </w:p>
          <w:p w:rsidR="007C0101" w:rsidRDefault="007C0101" w:rsidP="00813FBA">
            <w:pPr>
              <w:pStyle w:val="Standard"/>
              <w:rPr>
                <w:sz w:val="20"/>
                <w:szCs w:val="20"/>
              </w:rPr>
            </w:pPr>
          </w:p>
          <w:p w:rsidR="007C0101" w:rsidRDefault="007C0101" w:rsidP="00813FBA">
            <w:pPr>
              <w:pStyle w:val="Standard"/>
              <w:rPr>
                <w:sz w:val="20"/>
                <w:szCs w:val="20"/>
              </w:rPr>
            </w:pPr>
          </w:p>
          <w:p w:rsidR="00441FA6" w:rsidRDefault="00441FA6" w:rsidP="00813FBA">
            <w:pPr>
              <w:pStyle w:val="Standard"/>
              <w:rPr>
                <w:sz w:val="20"/>
                <w:szCs w:val="20"/>
              </w:rPr>
            </w:pPr>
            <w:r>
              <w:rPr>
                <w:sz w:val="20"/>
                <w:szCs w:val="20"/>
              </w:rPr>
              <w:t>(należy podać maksymalny miesięczny cykl pracy)</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Zalecana liczba stron drukowanych miesięcznie (format A4)</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 xml:space="preserve">Nie mniej niż do </w:t>
            </w:r>
            <w:r w:rsidR="00743043" w:rsidRPr="00F03C06">
              <w:rPr>
                <w:sz w:val="20"/>
                <w:szCs w:val="20"/>
              </w:rPr>
              <w:t>75</w:t>
            </w:r>
            <w:r w:rsidRPr="00F03C06">
              <w:rPr>
                <w:sz w:val="20"/>
                <w:szCs w:val="20"/>
              </w:rPr>
              <w:t xml:space="preserve">00 </w:t>
            </w:r>
            <w:r>
              <w:rPr>
                <w:sz w:val="20"/>
                <w:szCs w:val="20"/>
              </w:rPr>
              <w:t>str./miesiąc.</w:t>
            </w:r>
          </w:p>
          <w:p w:rsidR="00441FA6" w:rsidRDefault="00441FA6" w:rsidP="00813FBA">
            <w:pPr>
              <w:pStyle w:val="Standard"/>
              <w:rPr>
                <w:sz w:val="20"/>
                <w:szCs w:val="20"/>
              </w:rPr>
            </w:pPr>
          </w:p>
          <w:p w:rsidR="007C0101" w:rsidRDefault="007C0101" w:rsidP="00813FBA">
            <w:pPr>
              <w:pStyle w:val="Standard"/>
              <w:rPr>
                <w:sz w:val="20"/>
                <w:szCs w:val="20"/>
              </w:rPr>
            </w:pPr>
          </w:p>
          <w:p w:rsidR="007C0101" w:rsidRDefault="007C0101" w:rsidP="00813FBA">
            <w:pPr>
              <w:pStyle w:val="Standard"/>
              <w:rPr>
                <w:sz w:val="20"/>
                <w:szCs w:val="20"/>
              </w:rPr>
            </w:pPr>
          </w:p>
          <w:p w:rsidR="00441FA6" w:rsidRDefault="00441FA6" w:rsidP="00813FBA">
            <w:pPr>
              <w:pStyle w:val="Standard"/>
              <w:rPr>
                <w:sz w:val="20"/>
                <w:szCs w:val="20"/>
              </w:rPr>
            </w:pPr>
            <w:r>
              <w:rPr>
                <w:sz w:val="20"/>
                <w:szCs w:val="20"/>
              </w:rPr>
              <w:t>(należy podać zalecaną liczbę stron drukowanych miesięcznie)</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Standardowy odbiornik papieru</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 xml:space="preserve">Na min. </w:t>
            </w:r>
            <w:r w:rsidR="00116B94" w:rsidRPr="00F03C06">
              <w:rPr>
                <w:sz w:val="20"/>
                <w:szCs w:val="20"/>
              </w:rPr>
              <w:t>2</w:t>
            </w:r>
            <w:r w:rsidRPr="00F03C06">
              <w:rPr>
                <w:sz w:val="20"/>
                <w:szCs w:val="20"/>
              </w:rPr>
              <w:t xml:space="preserve">50 </w:t>
            </w:r>
            <w:r>
              <w:rPr>
                <w:sz w:val="20"/>
                <w:szCs w:val="20"/>
              </w:rPr>
              <w:t>arkuszy.</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podać ilość i pojemność odbiorników papieru)</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Typ skanera / podawanie papieru skanera</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Skaner płaski z automatycznym podajnikiem dokumentów, z funkcją dwustronnego skanowania z automatycznego podajnika dokumentów. Skan dwustronny</w:t>
            </w:r>
            <w:r w:rsidR="007A732D">
              <w:rPr>
                <w:sz w:val="20"/>
                <w:szCs w:val="20"/>
              </w:rPr>
              <w:t xml:space="preserve"> jednoprzebiegowy</w:t>
            </w:r>
            <w:r>
              <w:rPr>
                <w:sz w:val="20"/>
                <w:szCs w:val="20"/>
              </w:rPr>
              <w:t>.</w:t>
            </w:r>
          </w:p>
          <w:p w:rsidR="00441FA6" w:rsidRDefault="00441FA6" w:rsidP="00813FBA">
            <w:pPr>
              <w:pStyle w:val="TableContents"/>
              <w:rPr>
                <w:sz w:val="20"/>
                <w:szCs w:val="20"/>
              </w:rPr>
            </w:pPr>
          </w:p>
          <w:p w:rsidR="00441FA6" w:rsidRDefault="00441FA6" w:rsidP="00813FBA">
            <w:pPr>
              <w:pStyle w:val="TableContents"/>
              <w:rPr>
                <w:sz w:val="20"/>
                <w:szCs w:val="20"/>
              </w:rPr>
            </w:pPr>
            <w:r>
              <w:rPr>
                <w:sz w:val="20"/>
                <w:szCs w:val="20"/>
              </w:rPr>
              <w:t>(należy określić rodzaj skanera, sposób skanowania dwustronnego)</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Pojemność automatycznego podajnika dokumentów skanera</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Min. 50 arkuszy.</w:t>
            </w:r>
          </w:p>
          <w:p w:rsidR="00441FA6" w:rsidRDefault="00441FA6" w:rsidP="00813FBA">
            <w:pPr>
              <w:pStyle w:val="TableContents"/>
              <w:rPr>
                <w:sz w:val="20"/>
                <w:szCs w:val="20"/>
              </w:rPr>
            </w:pPr>
          </w:p>
          <w:p w:rsidR="007C0101" w:rsidRDefault="007C0101" w:rsidP="00813FBA">
            <w:pPr>
              <w:pStyle w:val="TableContents"/>
              <w:rPr>
                <w:sz w:val="20"/>
                <w:szCs w:val="20"/>
              </w:rPr>
            </w:pPr>
          </w:p>
          <w:p w:rsidR="007C0101" w:rsidRDefault="007C0101" w:rsidP="00813FBA">
            <w:pPr>
              <w:pStyle w:val="TableContents"/>
              <w:rPr>
                <w:sz w:val="20"/>
                <w:szCs w:val="20"/>
              </w:rPr>
            </w:pPr>
          </w:p>
          <w:p w:rsidR="00441FA6" w:rsidRDefault="00441FA6" w:rsidP="00813FBA">
            <w:pPr>
              <w:pStyle w:val="TableContents"/>
              <w:rPr>
                <w:sz w:val="20"/>
                <w:szCs w:val="20"/>
              </w:rPr>
            </w:pPr>
            <w:r>
              <w:rPr>
                <w:sz w:val="20"/>
                <w:szCs w:val="20"/>
              </w:rPr>
              <w:t>(należy podać pojemność automatycznego podajnika dokumentów skanera)</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Formaty plików skanera</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391121" w:rsidRDefault="00391121" w:rsidP="00391121">
            <w:pPr>
              <w:pStyle w:val="TableContents"/>
              <w:rPr>
                <w:sz w:val="20"/>
                <w:szCs w:val="20"/>
              </w:rPr>
            </w:pPr>
            <w:r>
              <w:rPr>
                <w:sz w:val="20"/>
                <w:szCs w:val="20"/>
              </w:rPr>
              <w:t>PDF, JPEG, TIFF, XPS, PDF/A;</w:t>
            </w:r>
          </w:p>
          <w:p w:rsidR="00391121" w:rsidRDefault="00391121" w:rsidP="00391121">
            <w:pPr>
              <w:pStyle w:val="TableContents"/>
              <w:rPr>
                <w:sz w:val="20"/>
                <w:szCs w:val="20"/>
              </w:rPr>
            </w:pPr>
          </w:p>
          <w:p w:rsidR="00441FA6" w:rsidRDefault="00391121" w:rsidP="00391121">
            <w:pPr>
              <w:pStyle w:val="TableContents"/>
              <w:rPr>
                <w:sz w:val="20"/>
                <w:szCs w:val="20"/>
              </w:rPr>
            </w:pPr>
            <w:r>
              <w:rPr>
                <w:sz w:val="20"/>
                <w:szCs w:val="20"/>
              </w:rPr>
              <w:t>(należy potwierdzić, czy można skanować do ww. formatów)</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Maksymalna rozdzielczość optyczna skanowania</w:t>
            </w:r>
            <w:r w:rsidR="00F03C06">
              <w:rPr>
                <w:sz w:val="20"/>
                <w:szCs w:val="20"/>
              </w:rPr>
              <w:t xml:space="preserve"> (min.)</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600</w:t>
            </w:r>
            <w:r w:rsidR="00A06E9A">
              <w:rPr>
                <w:sz w:val="20"/>
                <w:szCs w:val="20"/>
              </w:rPr>
              <w:t xml:space="preserve"> </w:t>
            </w:r>
            <w:r>
              <w:rPr>
                <w:sz w:val="20"/>
                <w:szCs w:val="20"/>
              </w:rPr>
              <w:t>x</w:t>
            </w:r>
            <w:r w:rsidR="00A06E9A">
              <w:rPr>
                <w:sz w:val="20"/>
                <w:szCs w:val="20"/>
              </w:rPr>
              <w:t xml:space="preserve"> </w:t>
            </w:r>
            <w:r>
              <w:rPr>
                <w:sz w:val="20"/>
                <w:szCs w:val="20"/>
              </w:rPr>
              <w:t>600</w:t>
            </w:r>
            <w:r w:rsidR="00B95323">
              <w:rPr>
                <w:sz w:val="20"/>
                <w:szCs w:val="20"/>
              </w:rPr>
              <w:t xml:space="preserve"> </w:t>
            </w:r>
            <w:proofErr w:type="spellStart"/>
            <w:r w:rsidR="00B95323">
              <w:rPr>
                <w:sz w:val="20"/>
                <w:szCs w:val="20"/>
              </w:rPr>
              <w:t>dpi</w:t>
            </w:r>
            <w:proofErr w:type="spellEnd"/>
            <w:r>
              <w:rPr>
                <w:sz w:val="20"/>
                <w:szCs w:val="20"/>
              </w:rPr>
              <w:t>.</w:t>
            </w:r>
          </w:p>
          <w:p w:rsidR="00441FA6" w:rsidRDefault="00441FA6" w:rsidP="00813FBA">
            <w:pPr>
              <w:pStyle w:val="TableContents"/>
              <w:rPr>
                <w:sz w:val="20"/>
                <w:szCs w:val="20"/>
              </w:rPr>
            </w:pPr>
          </w:p>
          <w:p w:rsidR="007C0101" w:rsidRDefault="007C0101" w:rsidP="00813FBA">
            <w:pPr>
              <w:pStyle w:val="TableContents"/>
              <w:rPr>
                <w:sz w:val="20"/>
                <w:szCs w:val="20"/>
              </w:rPr>
            </w:pPr>
          </w:p>
          <w:p w:rsidR="00441FA6" w:rsidRDefault="00441FA6" w:rsidP="00813FBA">
            <w:pPr>
              <w:pStyle w:val="TableContents"/>
              <w:rPr>
                <w:sz w:val="20"/>
                <w:szCs w:val="20"/>
              </w:rPr>
            </w:pPr>
            <w:r>
              <w:rPr>
                <w:sz w:val="20"/>
                <w:szCs w:val="20"/>
              </w:rPr>
              <w:t>(należy podać rozdzielczość optyczną skanowania)</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Maksymalna prędkość skanowania</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5067C8" w:rsidRPr="005067C8" w:rsidRDefault="005067C8" w:rsidP="005067C8">
            <w:pPr>
              <w:pStyle w:val="Standard"/>
              <w:rPr>
                <w:sz w:val="20"/>
                <w:szCs w:val="20"/>
              </w:rPr>
            </w:pPr>
            <w:r w:rsidRPr="005067C8">
              <w:rPr>
                <w:sz w:val="20"/>
                <w:szCs w:val="20"/>
              </w:rPr>
              <w:t xml:space="preserve">Nie mniej niż </w:t>
            </w:r>
            <w:r w:rsidRPr="00F03C06">
              <w:rPr>
                <w:sz w:val="20"/>
                <w:szCs w:val="20"/>
              </w:rPr>
              <w:t xml:space="preserve">43 </w:t>
            </w:r>
            <w:r w:rsidRPr="005067C8">
              <w:rPr>
                <w:sz w:val="20"/>
                <w:szCs w:val="20"/>
              </w:rPr>
              <w:t xml:space="preserve">str./min (format A4) w czerni, nie mniej niż </w:t>
            </w:r>
            <w:r w:rsidRPr="00F03C06">
              <w:rPr>
                <w:sz w:val="20"/>
                <w:szCs w:val="20"/>
              </w:rPr>
              <w:t>3</w:t>
            </w:r>
            <w:r w:rsidR="00B12E8F" w:rsidRPr="00F03C06">
              <w:rPr>
                <w:sz w:val="20"/>
                <w:szCs w:val="20"/>
              </w:rPr>
              <w:t>0</w:t>
            </w:r>
            <w:r w:rsidRPr="00F03C06">
              <w:rPr>
                <w:sz w:val="20"/>
                <w:szCs w:val="20"/>
              </w:rPr>
              <w:t xml:space="preserve"> </w:t>
            </w:r>
            <w:r w:rsidRPr="005067C8">
              <w:rPr>
                <w:sz w:val="20"/>
                <w:szCs w:val="20"/>
              </w:rPr>
              <w:t>str./min (format A4) w kolorze</w:t>
            </w:r>
          </w:p>
          <w:p w:rsidR="007C0101" w:rsidRPr="005067C8" w:rsidRDefault="007C0101" w:rsidP="005067C8">
            <w:pPr>
              <w:pStyle w:val="Standard"/>
              <w:rPr>
                <w:sz w:val="20"/>
                <w:szCs w:val="20"/>
              </w:rPr>
            </w:pPr>
          </w:p>
          <w:p w:rsidR="00441FA6" w:rsidRDefault="005067C8" w:rsidP="005067C8">
            <w:pPr>
              <w:pStyle w:val="Standard"/>
              <w:rPr>
                <w:sz w:val="20"/>
                <w:szCs w:val="20"/>
              </w:rPr>
            </w:pPr>
            <w:r w:rsidRPr="005067C8">
              <w:rPr>
                <w:sz w:val="20"/>
                <w:szCs w:val="20"/>
              </w:rPr>
              <w:t>(należy podać maksymalną prędkość skanowania w czerni i w kolorze)</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Standardowe funkcje cyfrowej dystrybucji dokumentów</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Skanowanie do wiadomości e-mail; skanowanie do folderu sieciowego; skanowanie z zapisem na pamięci USB.</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potwierdzić, czy jest możliwość skanowania do wiadomości e-mail, do folderu sieciowego oraz zapisywania na nośniku USB)</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Oprogramowanie skanera / zgodność ze standardami</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W standardzie wymagana jest dostępność oprogramowania skanera min. dla systemów Windows 10 32/64-bit.</w:t>
            </w:r>
          </w:p>
          <w:p w:rsidR="00441FA6" w:rsidRDefault="00441FA6" w:rsidP="00813FBA">
            <w:pPr>
              <w:pStyle w:val="Standard"/>
              <w:rPr>
                <w:sz w:val="20"/>
                <w:szCs w:val="20"/>
              </w:rPr>
            </w:pPr>
            <w:r>
              <w:rPr>
                <w:sz w:val="20"/>
                <w:szCs w:val="20"/>
              </w:rPr>
              <w:t xml:space="preserve">Wymagana jest zgodność ze standardem </w:t>
            </w:r>
            <w:r w:rsidRPr="00F03C06">
              <w:rPr>
                <w:sz w:val="20"/>
                <w:szCs w:val="20"/>
              </w:rPr>
              <w:t>TWAIN</w:t>
            </w:r>
            <w:r>
              <w:rPr>
                <w:sz w:val="20"/>
                <w:szCs w:val="20"/>
              </w:rPr>
              <w:t>. Wymagane jest oprogramowanie do obsługi TWAIN działające pod systemem Windows 10 32/64-bit.</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podać czy skaner jest zgodny z TWAIN i czy posiada oprogramowanie do obsługi TWAIN działające pod systemem Windows 10)</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Maksymalna prędkość kopiowania w czerni</w:t>
            </w:r>
            <w:r w:rsidR="005067C8">
              <w:rPr>
                <w:sz w:val="20"/>
                <w:szCs w:val="20"/>
              </w:rPr>
              <w:t xml:space="preserve"> i w kolorze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 xml:space="preserve">Nie mniej niż do </w:t>
            </w:r>
            <w:r w:rsidRPr="00F03C06">
              <w:rPr>
                <w:sz w:val="20"/>
                <w:szCs w:val="20"/>
              </w:rPr>
              <w:t>3</w:t>
            </w:r>
            <w:r w:rsidR="005067C8" w:rsidRPr="00F03C06">
              <w:rPr>
                <w:sz w:val="20"/>
                <w:szCs w:val="20"/>
              </w:rPr>
              <w:t>5</w:t>
            </w:r>
            <w:r w:rsidRPr="00F03C06">
              <w:rPr>
                <w:sz w:val="20"/>
                <w:szCs w:val="20"/>
              </w:rPr>
              <w:t xml:space="preserve"> </w:t>
            </w:r>
            <w:r>
              <w:rPr>
                <w:sz w:val="20"/>
                <w:szCs w:val="20"/>
              </w:rPr>
              <w:t>str./min (format A4).</w:t>
            </w:r>
          </w:p>
          <w:p w:rsidR="00441FA6" w:rsidRDefault="00441FA6" w:rsidP="00813FBA">
            <w:pPr>
              <w:pStyle w:val="Standard"/>
              <w:rPr>
                <w:sz w:val="20"/>
                <w:szCs w:val="20"/>
              </w:rPr>
            </w:pPr>
          </w:p>
          <w:p w:rsidR="007C0101" w:rsidRDefault="007C0101" w:rsidP="00813FBA">
            <w:pPr>
              <w:pStyle w:val="Standard"/>
              <w:rPr>
                <w:sz w:val="20"/>
                <w:szCs w:val="20"/>
              </w:rPr>
            </w:pPr>
          </w:p>
          <w:p w:rsidR="00441FA6" w:rsidRDefault="00441FA6" w:rsidP="00813FBA">
            <w:pPr>
              <w:pStyle w:val="Standard"/>
              <w:rPr>
                <w:sz w:val="20"/>
                <w:szCs w:val="20"/>
              </w:rPr>
            </w:pPr>
            <w:r>
              <w:rPr>
                <w:sz w:val="20"/>
                <w:szCs w:val="20"/>
              </w:rPr>
              <w:t>(należy podać maksymalną prędkość kopiowania w czerni i w kolorze)</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Maksymalna rozdzielczość kopiowania w czerni</w:t>
            </w:r>
            <w:r w:rsidR="005067C8">
              <w:rPr>
                <w:sz w:val="20"/>
                <w:szCs w:val="20"/>
              </w:rPr>
              <w:t xml:space="preserve"> i w kolorze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 xml:space="preserve">Nie mniej niż </w:t>
            </w:r>
            <w:r w:rsidR="005067C8">
              <w:rPr>
                <w:sz w:val="20"/>
                <w:szCs w:val="20"/>
              </w:rPr>
              <w:t>6</w:t>
            </w:r>
            <w:r>
              <w:rPr>
                <w:sz w:val="20"/>
                <w:szCs w:val="20"/>
              </w:rPr>
              <w:t xml:space="preserve">00 x </w:t>
            </w:r>
            <w:r w:rsidR="005067C8">
              <w:rPr>
                <w:sz w:val="20"/>
                <w:szCs w:val="20"/>
              </w:rPr>
              <w:t>6</w:t>
            </w:r>
            <w:r>
              <w:rPr>
                <w:sz w:val="20"/>
                <w:szCs w:val="20"/>
              </w:rPr>
              <w:t>00</w:t>
            </w:r>
            <w:r>
              <w:rPr>
                <w:color w:val="FF6600"/>
                <w:sz w:val="20"/>
                <w:szCs w:val="20"/>
              </w:rPr>
              <w:t xml:space="preserve"> </w:t>
            </w:r>
            <w:proofErr w:type="spellStart"/>
            <w:r>
              <w:rPr>
                <w:sz w:val="20"/>
                <w:szCs w:val="20"/>
              </w:rPr>
              <w:t>dpi</w:t>
            </w:r>
            <w:proofErr w:type="spellEnd"/>
            <w:r>
              <w:rPr>
                <w:sz w:val="20"/>
                <w:szCs w:val="20"/>
              </w:rPr>
              <w:t>.</w:t>
            </w:r>
          </w:p>
          <w:p w:rsidR="00441FA6" w:rsidRDefault="00441FA6" w:rsidP="00813FBA">
            <w:pPr>
              <w:pStyle w:val="TableContents"/>
              <w:rPr>
                <w:sz w:val="20"/>
                <w:szCs w:val="20"/>
              </w:rPr>
            </w:pPr>
          </w:p>
          <w:p w:rsidR="007C0101" w:rsidRDefault="007C0101" w:rsidP="00813FBA">
            <w:pPr>
              <w:pStyle w:val="TableContents"/>
              <w:rPr>
                <w:sz w:val="20"/>
                <w:szCs w:val="20"/>
              </w:rPr>
            </w:pPr>
          </w:p>
          <w:p w:rsidR="00441FA6" w:rsidRDefault="00441FA6" w:rsidP="00813FBA">
            <w:pPr>
              <w:pStyle w:val="TableContents"/>
              <w:rPr>
                <w:sz w:val="20"/>
                <w:szCs w:val="20"/>
              </w:rPr>
            </w:pPr>
            <w:r>
              <w:rPr>
                <w:sz w:val="20"/>
                <w:szCs w:val="20"/>
              </w:rPr>
              <w:t>(należy podać maksymalną rozdzielczość kopiowania w czerni</w:t>
            </w:r>
            <w:r w:rsidR="005067C8">
              <w:rPr>
                <w:sz w:val="20"/>
                <w:szCs w:val="20"/>
              </w:rPr>
              <w:t xml:space="preserve"> i w kolorze</w:t>
            </w:r>
            <w:r>
              <w:rPr>
                <w:sz w:val="20"/>
                <w:szCs w:val="20"/>
              </w:rPr>
              <w:t>)</w:t>
            </w:r>
          </w:p>
        </w:tc>
      </w:tr>
      <w:tr w:rsidR="005067C8"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5067C8" w:rsidRDefault="005067C8"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5067C8" w:rsidRDefault="005067C8" w:rsidP="00813FBA">
            <w:pPr>
              <w:pStyle w:val="Standard"/>
              <w:rPr>
                <w:sz w:val="20"/>
                <w:szCs w:val="20"/>
              </w:rPr>
            </w:pPr>
            <w:r>
              <w:rPr>
                <w:sz w:val="20"/>
                <w:szCs w:val="20"/>
              </w:rPr>
              <w:t>Zmniejszenie / powiększenie kopii</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5067C8" w:rsidRDefault="005067C8" w:rsidP="00813FBA">
            <w:pPr>
              <w:pStyle w:val="Standard"/>
              <w:rPr>
                <w:sz w:val="20"/>
                <w:szCs w:val="20"/>
              </w:rPr>
            </w:pPr>
            <w:r>
              <w:rPr>
                <w:sz w:val="20"/>
                <w:szCs w:val="20"/>
              </w:rPr>
              <w:t>25 do 400%</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Sterowanie urządzeniem</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Możliwość sterowania z poziomu panelu dotykowego lub przycisków na urządzeniu: przyciski skanowania, kopiowania.</w:t>
            </w:r>
          </w:p>
          <w:p w:rsidR="00441FA6" w:rsidRDefault="00441FA6" w:rsidP="00813FBA">
            <w:pPr>
              <w:pStyle w:val="Standard"/>
              <w:rPr>
                <w:sz w:val="20"/>
                <w:szCs w:val="20"/>
              </w:rPr>
            </w:pPr>
            <w:r>
              <w:rPr>
                <w:sz w:val="20"/>
                <w:szCs w:val="20"/>
              </w:rPr>
              <w:t>Możliwość zarządzania urządzeniem przez sieć Ethernet.</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Sprawność energetyczna</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 xml:space="preserve">Certyfikat </w:t>
            </w:r>
            <w:r w:rsidRPr="00F03C06">
              <w:rPr>
                <w:sz w:val="20"/>
                <w:szCs w:val="20"/>
              </w:rPr>
              <w:t>ENERGY STAR</w:t>
            </w:r>
            <w:r>
              <w:rPr>
                <w:sz w:val="20"/>
                <w:szCs w:val="20"/>
              </w:rPr>
              <w:t>.</w:t>
            </w:r>
          </w:p>
          <w:p w:rsidR="00441FA6" w:rsidRDefault="00441FA6" w:rsidP="00813FBA">
            <w:pPr>
              <w:pStyle w:val="Standard"/>
              <w:rPr>
                <w:sz w:val="20"/>
                <w:szCs w:val="20"/>
              </w:rPr>
            </w:pPr>
          </w:p>
          <w:p w:rsidR="00441FA6" w:rsidRDefault="00441FA6" w:rsidP="00813FBA">
            <w:pPr>
              <w:pStyle w:val="Standard"/>
              <w:rPr>
                <w:sz w:val="20"/>
                <w:szCs w:val="20"/>
              </w:rPr>
            </w:pPr>
            <w:r>
              <w:rPr>
                <w:sz w:val="20"/>
                <w:szCs w:val="20"/>
              </w:rPr>
              <w:t>(należy potwierdzić w formie wydruku ze strony internetowej lub oświadczenia, czy sprzęt jest zgodny ze standardem ENERGY STAR)</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Zasilanie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220-240V, 50Hz.</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Standard"/>
              <w:rPr>
                <w:sz w:val="20"/>
                <w:szCs w:val="20"/>
              </w:rPr>
            </w:pPr>
            <w:r>
              <w:rPr>
                <w:sz w:val="20"/>
                <w:szCs w:val="20"/>
              </w:rPr>
              <w:t>Wymiary</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Pr="00F03C06" w:rsidRDefault="00441FA6" w:rsidP="00813FBA">
            <w:pPr>
              <w:pStyle w:val="Standard"/>
              <w:rPr>
                <w:sz w:val="20"/>
                <w:szCs w:val="20"/>
              </w:rPr>
            </w:pPr>
            <w:r w:rsidRPr="00A06E9A">
              <w:rPr>
                <w:sz w:val="20"/>
                <w:szCs w:val="20"/>
              </w:rPr>
              <w:t>Umożliwiające wygodne użytkowanie urządzenia umieszczonego na poziomie blatu biurka komputerowego.</w:t>
            </w:r>
          </w:p>
        </w:tc>
      </w:tr>
      <w:tr w:rsidR="001D3C88"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1D3C88" w:rsidRDefault="001D3C88"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1D3C88" w:rsidRDefault="00FB609E" w:rsidP="00813FBA">
            <w:pPr>
              <w:pStyle w:val="TableContents"/>
              <w:rPr>
                <w:sz w:val="20"/>
                <w:szCs w:val="20"/>
              </w:rPr>
            </w:pPr>
            <w:r>
              <w:rPr>
                <w:sz w:val="20"/>
                <w:szCs w:val="20"/>
              </w:rPr>
              <w:t>Wymagane certyfikaty</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1D3C88" w:rsidRPr="001D3C88" w:rsidRDefault="001D3C88" w:rsidP="001D3C88">
            <w:pPr>
              <w:pStyle w:val="TableContents"/>
              <w:rPr>
                <w:sz w:val="20"/>
                <w:szCs w:val="20"/>
              </w:rPr>
            </w:pPr>
            <w:r w:rsidRPr="001D3C88">
              <w:rPr>
                <w:sz w:val="20"/>
                <w:szCs w:val="20"/>
              </w:rPr>
              <w:t>Wydruk następujących dokumentów (dopuszczalne są: wydruk certyfikatów, wydruk ze strony internetowej lub oświadczenie Wykonawcy):</w:t>
            </w:r>
          </w:p>
          <w:p w:rsidR="001D3C88" w:rsidRPr="001D3C88" w:rsidRDefault="001D3C88" w:rsidP="007C0101">
            <w:pPr>
              <w:pStyle w:val="Zawartotabeli"/>
              <w:numPr>
                <w:ilvl w:val="0"/>
                <w:numId w:val="12"/>
              </w:numPr>
              <w:rPr>
                <w:sz w:val="20"/>
                <w:szCs w:val="20"/>
              </w:rPr>
            </w:pPr>
            <w:r w:rsidRPr="001D3C88">
              <w:rPr>
                <w:sz w:val="20"/>
                <w:szCs w:val="20"/>
              </w:rPr>
              <w:t>Certyfikat bezpieczeństwa CE dla oferowanego sprzętu.</w:t>
            </w:r>
          </w:p>
          <w:p w:rsidR="001D3C88" w:rsidRPr="001D3C88" w:rsidRDefault="001D3C88" w:rsidP="007C0101">
            <w:pPr>
              <w:pStyle w:val="Zawartotabeli"/>
              <w:numPr>
                <w:ilvl w:val="0"/>
                <w:numId w:val="12"/>
              </w:numPr>
              <w:rPr>
                <w:sz w:val="20"/>
                <w:szCs w:val="20"/>
              </w:rPr>
            </w:pPr>
            <w:r w:rsidRPr="001D3C88">
              <w:rPr>
                <w:sz w:val="20"/>
                <w:szCs w:val="20"/>
              </w:rPr>
              <w:t>Certyfikat potwierdzający, że sprzęt jest produkowany zgodnie z normami ISO 9001.</w:t>
            </w:r>
          </w:p>
          <w:p w:rsidR="001D3C88" w:rsidRPr="001D3C88" w:rsidRDefault="001D3C88" w:rsidP="007C0101">
            <w:pPr>
              <w:pStyle w:val="Zawartotabeli"/>
              <w:numPr>
                <w:ilvl w:val="0"/>
                <w:numId w:val="12"/>
              </w:numPr>
              <w:rPr>
                <w:sz w:val="20"/>
                <w:szCs w:val="20"/>
              </w:rPr>
            </w:pPr>
            <w:r w:rsidRPr="001D3C88">
              <w:rPr>
                <w:sz w:val="20"/>
                <w:szCs w:val="20"/>
              </w:rPr>
              <w:t>Oświadczenie potwierdzające spełnianie wymogów Dyrektywy Parlamentu Europejskiego i Rady z dnia 25 października 2012 nr 2012/27/UE w sprawie efektywności energetycznej.</w:t>
            </w:r>
          </w:p>
          <w:p w:rsidR="001D3C88" w:rsidRDefault="001D3C88" w:rsidP="007C0101">
            <w:pPr>
              <w:pStyle w:val="Zawartotabeli"/>
              <w:numPr>
                <w:ilvl w:val="0"/>
                <w:numId w:val="12"/>
              </w:numPr>
              <w:rPr>
                <w:sz w:val="20"/>
                <w:szCs w:val="20"/>
              </w:rPr>
            </w:pPr>
            <w:r w:rsidRPr="001D3C88">
              <w:rPr>
                <w:sz w:val="20"/>
                <w:szCs w:val="20"/>
              </w:rPr>
              <w:lastRenderedPageBreak/>
              <w:t>Dokument wskazujący autoryzowany serwis, potwierdzający, że podmiot wskazany przez Wykonawcę posiada autoryzację serwisową producenta sprzętu.</w:t>
            </w:r>
          </w:p>
          <w:p w:rsidR="001D3C88" w:rsidRPr="001D3C88" w:rsidRDefault="001D3C88" w:rsidP="001D3C88">
            <w:pPr>
              <w:pStyle w:val="Zawartotabeli"/>
              <w:rPr>
                <w:sz w:val="20"/>
                <w:szCs w:val="20"/>
              </w:rPr>
            </w:pPr>
          </w:p>
          <w:p w:rsidR="001D3C88" w:rsidRDefault="001D3C88" w:rsidP="001D3C88">
            <w:pPr>
              <w:pStyle w:val="Zawartotabeli"/>
              <w:rPr>
                <w:sz w:val="20"/>
                <w:szCs w:val="20"/>
              </w:rPr>
            </w:pPr>
            <w:r w:rsidRPr="001D3C88">
              <w:rPr>
                <w:sz w:val="20"/>
                <w:szCs w:val="20"/>
              </w:rPr>
              <w:t>(należy dołączyć powyższe wydruki)</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Gwarancja</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Min. 24 miesiące.</w:t>
            </w:r>
            <w:r w:rsidR="00ED0F16">
              <w:rPr>
                <w:sz w:val="20"/>
                <w:szCs w:val="20"/>
              </w:rPr>
              <w:t xml:space="preserve"> Gwarancja producenta.</w:t>
            </w:r>
          </w:p>
          <w:p w:rsidR="00441FA6" w:rsidRDefault="00441FA6" w:rsidP="00813FBA">
            <w:pPr>
              <w:pStyle w:val="TableContents"/>
              <w:rPr>
                <w:sz w:val="20"/>
                <w:szCs w:val="20"/>
              </w:rPr>
            </w:pPr>
          </w:p>
          <w:p w:rsidR="00441FA6" w:rsidRDefault="00441FA6" w:rsidP="00813FBA">
            <w:pPr>
              <w:pStyle w:val="TableContents"/>
              <w:rPr>
                <w:sz w:val="20"/>
                <w:szCs w:val="20"/>
              </w:rPr>
            </w:pPr>
            <w:r>
              <w:rPr>
                <w:sz w:val="20"/>
                <w:szCs w:val="20"/>
              </w:rPr>
              <w:t>(należy podać długość zaoferowanej gwarancji</w:t>
            </w:r>
            <w:r w:rsidR="002E4F4D">
              <w:rPr>
                <w:sz w:val="20"/>
                <w:szCs w:val="20"/>
              </w:rPr>
              <w:t xml:space="preserve"> producenta</w:t>
            </w:r>
            <w:r>
              <w:rPr>
                <w:sz w:val="20"/>
                <w:szCs w:val="20"/>
              </w:rPr>
              <w:t>)</w:t>
            </w:r>
          </w:p>
        </w:tc>
      </w:tr>
      <w:tr w:rsidR="00441FA6" w:rsidTr="00FB609E">
        <w:trPr>
          <w:trHeight w:val="6"/>
        </w:trPr>
        <w:tc>
          <w:tcPr>
            <w:tcW w:w="647" w:type="dxa"/>
            <w:tcBorders>
              <w:left w:val="single" w:sz="2" w:space="0" w:color="000000"/>
              <w:bottom w:val="single" w:sz="2" w:space="0" w:color="000000"/>
            </w:tcBorders>
            <w:tcMar>
              <w:top w:w="55" w:type="dxa"/>
              <w:left w:w="55" w:type="dxa"/>
              <w:bottom w:w="55" w:type="dxa"/>
              <w:right w:w="55" w:type="dxa"/>
            </w:tcMar>
          </w:tcPr>
          <w:p w:rsidR="00441FA6" w:rsidRDefault="00441FA6" w:rsidP="007C0101">
            <w:pPr>
              <w:pStyle w:val="TableContents"/>
              <w:widowControl w:val="0"/>
              <w:numPr>
                <w:ilvl w:val="0"/>
                <w:numId w:val="15"/>
              </w:numPr>
              <w:suppressLineNumbers/>
              <w:ind w:left="0" w:firstLine="0"/>
              <w:jc w:val="center"/>
              <w:rPr>
                <w:sz w:val="20"/>
                <w:szCs w:val="20"/>
              </w:rPr>
            </w:pPr>
          </w:p>
        </w:tc>
        <w:tc>
          <w:tcPr>
            <w:tcW w:w="1618" w:type="dxa"/>
            <w:tcBorders>
              <w:left w:val="single" w:sz="2" w:space="0" w:color="000000"/>
              <w:bottom w:val="single" w:sz="2" w:space="0" w:color="000000"/>
            </w:tcBorders>
            <w:tcMar>
              <w:top w:w="55" w:type="dxa"/>
              <w:left w:w="55" w:type="dxa"/>
              <w:bottom w:w="55" w:type="dxa"/>
              <w:right w:w="55" w:type="dxa"/>
            </w:tcMar>
          </w:tcPr>
          <w:p w:rsidR="00441FA6" w:rsidRDefault="00441FA6" w:rsidP="00813FBA">
            <w:pPr>
              <w:pStyle w:val="TableContents"/>
              <w:rPr>
                <w:sz w:val="20"/>
                <w:szCs w:val="20"/>
              </w:rPr>
            </w:pPr>
            <w:r>
              <w:rPr>
                <w:sz w:val="20"/>
                <w:szCs w:val="20"/>
              </w:rPr>
              <w:t>Materiały eksploatacyjne</w:t>
            </w:r>
          </w:p>
        </w:tc>
        <w:tc>
          <w:tcPr>
            <w:tcW w:w="7369" w:type="dxa"/>
            <w:tcBorders>
              <w:left w:val="single" w:sz="2" w:space="0" w:color="000000"/>
              <w:bottom w:val="single" w:sz="2" w:space="0" w:color="000000"/>
              <w:right w:val="single" w:sz="2" w:space="0" w:color="000000"/>
            </w:tcBorders>
            <w:tcMar>
              <w:top w:w="55" w:type="dxa"/>
              <w:left w:w="55" w:type="dxa"/>
              <w:bottom w:w="55" w:type="dxa"/>
              <w:right w:w="55" w:type="dxa"/>
            </w:tcMar>
          </w:tcPr>
          <w:p w:rsidR="00441FA6" w:rsidRDefault="00441FA6" w:rsidP="00813FBA">
            <w:pPr>
              <w:pStyle w:val="Standard"/>
            </w:pPr>
            <w:r>
              <w:rPr>
                <w:sz w:val="20"/>
                <w:szCs w:val="20"/>
              </w:rPr>
              <w:t xml:space="preserve">Do każdego urządzenia komplet fabrycznie nowych materiałów eksploatacyjnych (w zależności od konstrukcji urządzenia – </w:t>
            </w:r>
            <w:proofErr w:type="spellStart"/>
            <w:r>
              <w:rPr>
                <w:sz w:val="20"/>
                <w:szCs w:val="20"/>
              </w:rPr>
              <w:t>cartridge</w:t>
            </w:r>
            <w:proofErr w:type="spellEnd"/>
            <w:r>
              <w:rPr>
                <w:sz w:val="20"/>
                <w:szCs w:val="20"/>
              </w:rPr>
              <w:t xml:space="preserve"> lub bęben i toner) wyprodukowanych przez producenta urządzenia umożliwiający wydrukowanie min. 12 tys. stron formatu A4 w kolorze czarnym i 10 tys. stron w każdym z kolorów błękitnym</w:t>
            </w:r>
            <w:r w:rsidR="00A84BDE">
              <w:rPr>
                <w:sz w:val="20"/>
                <w:szCs w:val="20"/>
              </w:rPr>
              <w:t xml:space="preserve"> </w:t>
            </w:r>
            <w:r>
              <w:rPr>
                <w:sz w:val="20"/>
                <w:szCs w:val="20"/>
              </w:rPr>
              <w:t>(</w:t>
            </w:r>
            <w:proofErr w:type="spellStart"/>
            <w:r>
              <w:rPr>
                <w:sz w:val="20"/>
                <w:szCs w:val="20"/>
              </w:rPr>
              <w:t>cyan</w:t>
            </w:r>
            <w:proofErr w:type="spellEnd"/>
            <w:r>
              <w:rPr>
                <w:sz w:val="20"/>
                <w:szCs w:val="20"/>
              </w:rPr>
              <w:t>), purpurowym</w:t>
            </w:r>
            <w:r w:rsidR="00A84BDE">
              <w:rPr>
                <w:sz w:val="20"/>
                <w:szCs w:val="20"/>
              </w:rPr>
              <w:t xml:space="preserve"> </w:t>
            </w:r>
            <w:r>
              <w:rPr>
                <w:sz w:val="20"/>
                <w:szCs w:val="20"/>
              </w:rPr>
              <w:t>(</w:t>
            </w:r>
            <w:proofErr w:type="spellStart"/>
            <w:r>
              <w:rPr>
                <w:sz w:val="20"/>
                <w:szCs w:val="20"/>
              </w:rPr>
              <w:t>magenta</w:t>
            </w:r>
            <w:proofErr w:type="spellEnd"/>
            <w:r>
              <w:rPr>
                <w:sz w:val="20"/>
                <w:szCs w:val="20"/>
              </w:rPr>
              <w:t>), żółtym (</w:t>
            </w:r>
            <w:proofErr w:type="spellStart"/>
            <w:r>
              <w:rPr>
                <w:sz w:val="20"/>
                <w:szCs w:val="20"/>
              </w:rPr>
              <w:t>yellow</w:t>
            </w:r>
            <w:proofErr w:type="spellEnd"/>
            <w:r>
              <w:rPr>
                <w:sz w:val="20"/>
                <w:szCs w:val="20"/>
              </w:rPr>
              <w:t>)</w:t>
            </w:r>
            <w:r w:rsidR="00E60234">
              <w:rPr>
                <w:sz w:val="20"/>
                <w:szCs w:val="20"/>
              </w:rPr>
              <w:t>,</w:t>
            </w:r>
            <w:r>
              <w:rPr>
                <w:sz w:val="20"/>
                <w:szCs w:val="20"/>
              </w:rPr>
              <w:t xml:space="preserve"> przy założeniu pokrycia zgodnie z ISO/IEC 19798.</w:t>
            </w:r>
            <w:r>
              <w:rPr>
                <w:sz w:val="20"/>
                <w:szCs w:val="20"/>
              </w:rPr>
              <w:br/>
              <w:t>W powyższe materiały eksploatacyjne wlicza się materiały stanowiące pierwsze „startowe” wyposażenie urządzeń.</w:t>
            </w:r>
          </w:p>
          <w:p w:rsidR="00441FA6" w:rsidRDefault="00441FA6" w:rsidP="00813FBA">
            <w:pPr>
              <w:pStyle w:val="Standard"/>
              <w:rPr>
                <w:sz w:val="20"/>
                <w:szCs w:val="20"/>
              </w:rPr>
            </w:pPr>
          </w:p>
          <w:p w:rsidR="00441FA6" w:rsidRPr="00435D00" w:rsidRDefault="00441FA6" w:rsidP="00F139BD">
            <w:pPr>
              <w:pStyle w:val="Standard"/>
              <w:jc w:val="center"/>
              <w:rPr>
                <w:caps/>
                <w:sz w:val="20"/>
                <w:szCs w:val="20"/>
              </w:rPr>
            </w:pPr>
            <w:r w:rsidRPr="00435D00">
              <w:rPr>
                <w:caps/>
                <w:sz w:val="20"/>
                <w:szCs w:val="20"/>
              </w:rPr>
              <w:t>W formularzu ofertowym oprócz ceny urządzenia należy osobno podać cenę oferowanych materiałów eksploatacyjnych.</w:t>
            </w:r>
          </w:p>
        </w:tc>
      </w:tr>
    </w:tbl>
    <w:p w:rsidR="0092694B" w:rsidRDefault="0092694B">
      <w:pPr>
        <w:rPr>
          <w:sz w:val="20"/>
          <w:szCs w:val="20"/>
        </w:rPr>
      </w:pPr>
    </w:p>
    <w:p w:rsidR="00FB609E" w:rsidRDefault="00FB609E">
      <w:pPr>
        <w:rPr>
          <w:sz w:val="20"/>
          <w:szCs w:val="20"/>
        </w:rPr>
      </w:pPr>
    </w:p>
    <w:tbl>
      <w:tblPr>
        <w:tblW w:w="97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4A0" w:firstRow="1" w:lastRow="0" w:firstColumn="1" w:lastColumn="0" w:noHBand="0" w:noVBand="1"/>
      </w:tblPr>
      <w:tblGrid>
        <w:gridCol w:w="647"/>
        <w:gridCol w:w="1618"/>
        <w:gridCol w:w="7485"/>
      </w:tblGrid>
      <w:tr w:rsidR="0092694B">
        <w:trPr>
          <w:trHeight w:val="6"/>
        </w:trPr>
        <w:tc>
          <w:tcPr>
            <w:tcW w:w="9750" w:type="dxa"/>
            <w:gridSpan w:val="3"/>
            <w:tcBorders>
              <w:top w:val="single" w:sz="2" w:space="0" w:color="000000"/>
              <w:left w:val="single" w:sz="2" w:space="0" w:color="000000"/>
              <w:bottom w:val="single" w:sz="2" w:space="0" w:color="000000"/>
              <w:right w:val="single" w:sz="2" w:space="0" w:color="000000"/>
            </w:tcBorders>
            <w:shd w:val="clear" w:color="auto" w:fill="auto"/>
          </w:tcPr>
          <w:p w:rsidR="0092694B" w:rsidRDefault="0092694B" w:rsidP="00C85102">
            <w:pPr>
              <w:pStyle w:val="Nagwek1"/>
              <w:tabs>
                <w:tab w:val="left" w:pos="0"/>
              </w:tabs>
            </w:pPr>
            <w:bookmarkStart w:id="4" w:name="_Toc1028271"/>
            <w:bookmarkStart w:id="5" w:name="_Toc50115806"/>
            <w:r>
              <w:rPr>
                <w:sz w:val="20"/>
                <w:szCs w:val="20"/>
              </w:rPr>
              <w:t xml:space="preserve">Tabela </w:t>
            </w:r>
            <w:r w:rsidR="00FB609E">
              <w:rPr>
                <w:sz w:val="20"/>
                <w:szCs w:val="20"/>
              </w:rPr>
              <w:t>3</w:t>
            </w:r>
            <w:r>
              <w:rPr>
                <w:sz w:val="20"/>
                <w:szCs w:val="20"/>
              </w:rPr>
              <w:t xml:space="preserve">. Oprogramowanie biurowe (Microsoft Office 2019 Standard PL MOLP GOV lub równoważne) – </w:t>
            </w:r>
            <w:r w:rsidR="007C0101">
              <w:rPr>
                <w:sz w:val="20"/>
                <w:szCs w:val="20"/>
              </w:rPr>
              <w:t>1</w:t>
            </w:r>
            <w:r>
              <w:rPr>
                <w:sz w:val="20"/>
                <w:szCs w:val="20"/>
              </w:rPr>
              <w:t>5 szt.</w:t>
            </w:r>
            <w:bookmarkEnd w:id="4"/>
            <w:bookmarkEnd w:id="5"/>
          </w:p>
        </w:tc>
      </w:tr>
      <w:tr w:rsidR="0092694B" w:rsidTr="00FB609E">
        <w:trPr>
          <w:trHeight w:val="6"/>
        </w:trPr>
        <w:tc>
          <w:tcPr>
            <w:tcW w:w="647" w:type="dxa"/>
            <w:tcBorders>
              <w:left w:val="single" w:sz="2" w:space="0" w:color="000000"/>
              <w:bottom w:val="single" w:sz="2" w:space="0" w:color="000000"/>
            </w:tcBorders>
            <w:shd w:val="clear" w:color="auto" w:fill="auto"/>
          </w:tcPr>
          <w:p w:rsidR="0092694B" w:rsidRDefault="0092694B">
            <w:pPr>
              <w:pStyle w:val="Zawartotabeli"/>
              <w:jc w:val="center"/>
              <w:rPr>
                <w:b/>
                <w:bCs/>
                <w:sz w:val="20"/>
                <w:szCs w:val="20"/>
              </w:rPr>
            </w:pPr>
            <w:r>
              <w:rPr>
                <w:b/>
                <w:bCs/>
                <w:sz w:val="20"/>
                <w:szCs w:val="20"/>
              </w:rPr>
              <w:t>A</w:t>
            </w:r>
          </w:p>
        </w:tc>
        <w:tc>
          <w:tcPr>
            <w:tcW w:w="1618" w:type="dxa"/>
            <w:tcBorders>
              <w:left w:val="single" w:sz="2" w:space="0" w:color="000000"/>
              <w:bottom w:val="single" w:sz="2" w:space="0" w:color="000000"/>
            </w:tcBorders>
            <w:shd w:val="clear" w:color="auto" w:fill="auto"/>
          </w:tcPr>
          <w:p w:rsidR="0092694B" w:rsidRDefault="0092694B">
            <w:pPr>
              <w:jc w:val="center"/>
              <w:rPr>
                <w:b/>
                <w:bCs/>
                <w:sz w:val="20"/>
                <w:szCs w:val="20"/>
              </w:rPr>
            </w:pPr>
            <w:r>
              <w:rPr>
                <w:b/>
                <w:bCs/>
                <w:sz w:val="20"/>
                <w:szCs w:val="20"/>
              </w:rPr>
              <w:t>B</w:t>
            </w:r>
          </w:p>
        </w:tc>
        <w:tc>
          <w:tcPr>
            <w:tcW w:w="7485" w:type="dxa"/>
            <w:tcBorders>
              <w:left w:val="single" w:sz="2" w:space="0" w:color="000000"/>
              <w:bottom w:val="single" w:sz="2" w:space="0" w:color="000000"/>
              <w:right w:val="single" w:sz="2" w:space="0" w:color="000000"/>
            </w:tcBorders>
            <w:shd w:val="clear" w:color="auto" w:fill="auto"/>
          </w:tcPr>
          <w:p w:rsidR="0092694B" w:rsidRDefault="0092694B">
            <w:pPr>
              <w:jc w:val="center"/>
              <w:rPr>
                <w:b/>
                <w:bCs/>
                <w:sz w:val="20"/>
                <w:szCs w:val="20"/>
              </w:rPr>
            </w:pPr>
            <w:r>
              <w:rPr>
                <w:b/>
                <w:bCs/>
                <w:sz w:val="20"/>
                <w:szCs w:val="20"/>
              </w:rPr>
              <w:t>C</w:t>
            </w:r>
          </w:p>
        </w:tc>
      </w:tr>
      <w:tr w:rsidR="0092694B" w:rsidTr="00FB609E">
        <w:trPr>
          <w:trHeight w:val="6"/>
        </w:trPr>
        <w:tc>
          <w:tcPr>
            <w:tcW w:w="647" w:type="dxa"/>
            <w:tcBorders>
              <w:left w:val="single" w:sz="2" w:space="0" w:color="000000"/>
              <w:bottom w:val="single" w:sz="2" w:space="0" w:color="000000"/>
            </w:tcBorders>
            <w:shd w:val="clear" w:color="auto" w:fill="auto"/>
          </w:tcPr>
          <w:p w:rsidR="0092694B" w:rsidRDefault="0092694B">
            <w:pPr>
              <w:pStyle w:val="Zawartotabeli"/>
              <w:jc w:val="center"/>
              <w:rPr>
                <w:b/>
                <w:bCs/>
                <w:sz w:val="20"/>
                <w:szCs w:val="20"/>
              </w:rPr>
            </w:pPr>
          </w:p>
        </w:tc>
        <w:tc>
          <w:tcPr>
            <w:tcW w:w="1618" w:type="dxa"/>
            <w:tcBorders>
              <w:left w:val="single" w:sz="2" w:space="0" w:color="000000"/>
              <w:bottom w:val="single" w:sz="2" w:space="0" w:color="000000"/>
            </w:tcBorders>
            <w:shd w:val="clear" w:color="auto" w:fill="auto"/>
          </w:tcPr>
          <w:p w:rsidR="0092694B" w:rsidRDefault="0092694B">
            <w:pPr>
              <w:rPr>
                <w:b/>
                <w:bCs/>
                <w:sz w:val="20"/>
                <w:szCs w:val="20"/>
              </w:rPr>
            </w:pPr>
            <w:r>
              <w:rPr>
                <w:b/>
                <w:bCs/>
                <w:sz w:val="20"/>
                <w:szCs w:val="20"/>
              </w:rPr>
              <w:t>Atrybut</w:t>
            </w:r>
          </w:p>
        </w:tc>
        <w:tc>
          <w:tcPr>
            <w:tcW w:w="7485" w:type="dxa"/>
            <w:tcBorders>
              <w:left w:val="single" w:sz="2" w:space="0" w:color="000000"/>
              <w:bottom w:val="single" w:sz="2" w:space="0" w:color="000000"/>
              <w:right w:val="single" w:sz="2" w:space="0" w:color="000000"/>
            </w:tcBorders>
            <w:shd w:val="clear" w:color="auto" w:fill="auto"/>
          </w:tcPr>
          <w:p w:rsidR="0092694B" w:rsidRDefault="0092694B">
            <w:pPr>
              <w:rPr>
                <w:b/>
                <w:bCs/>
                <w:sz w:val="20"/>
                <w:szCs w:val="20"/>
              </w:rPr>
            </w:pPr>
            <w:r>
              <w:rPr>
                <w:b/>
                <w:bCs/>
                <w:sz w:val="20"/>
                <w:szCs w:val="20"/>
              </w:rPr>
              <w:t>Parametr wymagany</w:t>
            </w:r>
          </w:p>
        </w:tc>
      </w:tr>
      <w:tr w:rsidR="0092694B" w:rsidTr="00FB609E">
        <w:trPr>
          <w:trHeight w:val="6"/>
        </w:trPr>
        <w:tc>
          <w:tcPr>
            <w:tcW w:w="647" w:type="dxa"/>
            <w:tcBorders>
              <w:left w:val="single" w:sz="2" w:space="0" w:color="000000"/>
              <w:bottom w:val="single" w:sz="2" w:space="0" w:color="000000"/>
            </w:tcBorders>
            <w:shd w:val="clear" w:color="auto" w:fill="auto"/>
          </w:tcPr>
          <w:p w:rsidR="0092694B" w:rsidRDefault="0092694B" w:rsidP="007C0101">
            <w:pPr>
              <w:pStyle w:val="Zawartotabeli"/>
              <w:numPr>
                <w:ilvl w:val="0"/>
                <w:numId w:val="11"/>
              </w:numPr>
              <w:ind w:left="0" w:firstLine="0"/>
              <w:jc w:val="center"/>
              <w:rPr>
                <w:sz w:val="20"/>
                <w:szCs w:val="20"/>
              </w:rPr>
            </w:pPr>
          </w:p>
        </w:tc>
        <w:tc>
          <w:tcPr>
            <w:tcW w:w="1618" w:type="dxa"/>
            <w:tcBorders>
              <w:left w:val="single" w:sz="2" w:space="0" w:color="000000"/>
              <w:bottom w:val="single" w:sz="2" w:space="0" w:color="000000"/>
            </w:tcBorders>
            <w:shd w:val="clear" w:color="auto" w:fill="auto"/>
          </w:tcPr>
          <w:p w:rsidR="0092694B" w:rsidRDefault="0092694B">
            <w:pPr>
              <w:rPr>
                <w:sz w:val="20"/>
                <w:szCs w:val="20"/>
              </w:rPr>
            </w:pPr>
            <w:r>
              <w:rPr>
                <w:sz w:val="20"/>
                <w:szCs w:val="20"/>
              </w:rPr>
              <w:t>Typ</w:t>
            </w:r>
          </w:p>
        </w:tc>
        <w:tc>
          <w:tcPr>
            <w:tcW w:w="7485" w:type="dxa"/>
            <w:tcBorders>
              <w:left w:val="single" w:sz="2" w:space="0" w:color="000000"/>
              <w:bottom w:val="single" w:sz="2" w:space="0" w:color="000000"/>
              <w:right w:val="single" w:sz="2" w:space="0" w:color="000000"/>
            </w:tcBorders>
            <w:shd w:val="clear" w:color="auto" w:fill="auto"/>
          </w:tcPr>
          <w:p w:rsidR="0092694B" w:rsidRDefault="0092694B">
            <w:pPr>
              <w:rPr>
                <w:sz w:val="20"/>
                <w:szCs w:val="20"/>
              </w:rPr>
            </w:pPr>
            <w:r>
              <w:rPr>
                <w:sz w:val="20"/>
                <w:szCs w:val="20"/>
              </w:rPr>
              <w:t>Oprogramowanie biurowe</w:t>
            </w:r>
          </w:p>
          <w:p w:rsidR="0092694B" w:rsidRDefault="0092694B">
            <w:pPr>
              <w:pStyle w:val="Zawartotabeli"/>
              <w:rPr>
                <w:sz w:val="20"/>
                <w:szCs w:val="20"/>
              </w:rPr>
            </w:pPr>
          </w:p>
          <w:p w:rsidR="0092694B" w:rsidRDefault="0092694B">
            <w:pPr>
              <w:pStyle w:val="Zawartotabeli"/>
              <w:rPr>
                <w:sz w:val="20"/>
                <w:szCs w:val="20"/>
              </w:rPr>
            </w:pPr>
            <w:r>
              <w:rPr>
                <w:sz w:val="20"/>
                <w:szCs w:val="20"/>
              </w:rPr>
              <w:t>(należy podać nazwę i wersję oferowanego oprogramowania, wersję językową)</w:t>
            </w:r>
          </w:p>
        </w:tc>
      </w:tr>
      <w:tr w:rsidR="0092694B" w:rsidTr="00FB609E">
        <w:trPr>
          <w:trHeight w:val="6"/>
        </w:trPr>
        <w:tc>
          <w:tcPr>
            <w:tcW w:w="647" w:type="dxa"/>
            <w:tcBorders>
              <w:left w:val="single" w:sz="2" w:space="0" w:color="000000"/>
              <w:bottom w:val="single" w:sz="2" w:space="0" w:color="000000"/>
            </w:tcBorders>
            <w:shd w:val="clear" w:color="auto" w:fill="auto"/>
          </w:tcPr>
          <w:p w:rsidR="0092694B" w:rsidRDefault="0092694B" w:rsidP="007C0101">
            <w:pPr>
              <w:pStyle w:val="Zawartotabeli"/>
              <w:numPr>
                <w:ilvl w:val="0"/>
                <w:numId w:val="11"/>
              </w:numPr>
              <w:ind w:left="0" w:firstLine="0"/>
              <w:jc w:val="center"/>
              <w:rPr>
                <w:sz w:val="20"/>
                <w:szCs w:val="20"/>
              </w:rPr>
            </w:pPr>
          </w:p>
        </w:tc>
        <w:tc>
          <w:tcPr>
            <w:tcW w:w="1618" w:type="dxa"/>
            <w:tcBorders>
              <w:left w:val="single" w:sz="2" w:space="0" w:color="000000"/>
              <w:bottom w:val="single" w:sz="2" w:space="0" w:color="000000"/>
            </w:tcBorders>
            <w:shd w:val="clear" w:color="auto" w:fill="auto"/>
          </w:tcPr>
          <w:p w:rsidR="0092694B" w:rsidRDefault="0092694B">
            <w:pPr>
              <w:rPr>
                <w:sz w:val="20"/>
                <w:szCs w:val="20"/>
              </w:rPr>
            </w:pPr>
            <w:r>
              <w:rPr>
                <w:sz w:val="20"/>
                <w:szCs w:val="20"/>
              </w:rPr>
              <w:t>Licencja</w:t>
            </w:r>
          </w:p>
        </w:tc>
        <w:tc>
          <w:tcPr>
            <w:tcW w:w="7485" w:type="dxa"/>
            <w:tcBorders>
              <w:left w:val="single" w:sz="2" w:space="0" w:color="000000"/>
              <w:bottom w:val="single" w:sz="2" w:space="0" w:color="000000"/>
              <w:right w:val="single" w:sz="2" w:space="0" w:color="000000"/>
            </w:tcBorders>
            <w:shd w:val="clear" w:color="auto" w:fill="auto"/>
          </w:tcPr>
          <w:p w:rsidR="0092694B" w:rsidRDefault="0092694B">
            <w:pPr>
              <w:rPr>
                <w:sz w:val="20"/>
                <w:szCs w:val="20"/>
              </w:rPr>
            </w:pPr>
            <w:r>
              <w:rPr>
                <w:sz w:val="20"/>
                <w:szCs w:val="20"/>
              </w:rPr>
              <w:t>Nieograniczona w czasie licencja rządowa, dopuszczająca przenoszenie oprogramowania z jednego komputera na drugi.</w:t>
            </w:r>
          </w:p>
          <w:p w:rsidR="0092694B" w:rsidRDefault="0092694B">
            <w:pPr>
              <w:rPr>
                <w:sz w:val="20"/>
                <w:szCs w:val="20"/>
              </w:rPr>
            </w:pPr>
          </w:p>
          <w:p w:rsidR="0092694B" w:rsidRDefault="0092694B">
            <w:pPr>
              <w:rPr>
                <w:sz w:val="20"/>
                <w:szCs w:val="20"/>
              </w:rPr>
            </w:pPr>
            <w:r>
              <w:rPr>
                <w:sz w:val="20"/>
                <w:szCs w:val="20"/>
              </w:rPr>
              <w:t>(należy podać rodzaj licencji)</w:t>
            </w:r>
          </w:p>
        </w:tc>
      </w:tr>
      <w:tr w:rsidR="0092694B" w:rsidTr="00FB609E">
        <w:trPr>
          <w:trHeight w:val="6"/>
        </w:trPr>
        <w:tc>
          <w:tcPr>
            <w:tcW w:w="647" w:type="dxa"/>
            <w:tcBorders>
              <w:left w:val="single" w:sz="2" w:space="0" w:color="000000"/>
              <w:bottom w:val="single" w:sz="2" w:space="0" w:color="000000"/>
            </w:tcBorders>
            <w:shd w:val="clear" w:color="auto" w:fill="auto"/>
          </w:tcPr>
          <w:p w:rsidR="0092694B" w:rsidRDefault="0092694B" w:rsidP="007C0101">
            <w:pPr>
              <w:pStyle w:val="Zawartotabeli"/>
              <w:numPr>
                <w:ilvl w:val="0"/>
                <w:numId w:val="11"/>
              </w:numPr>
              <w:ind w:left="0" w:firstLine="0"/>
              <w:jc w:val="center"/>
              <w:rPr>
                <w:sz w:val="20"/>
                <w:szCs w:val="20"/>
              </w:rPr>
            </w:pPr>
          </w:p>
        </w:tc>
        <w:tc>
          <w:tcPr>
            <w:tcW w:w="1618" w:type="dxa"/>
            <w:tcBorders>
              <w:left w:val="single" w:sz="2" w:space="0" w:color="000000"/>
              <w:bottom w:val="single" w:sz="2" w:space="0" w:color="000000"/>
            </w:tcBorders>
            <w:shd w:val="clear" w:color="auto" w:fill="auto"/>
          </w:tcPr>
          <w:p w:rsidR="0092694B" w:rsidRDefault="0092694B">
            <w:pPr>
              <w:rPr>
                <w:sz w:val="20"/>
                <w:szCs w:val="20"/>
              </w:rPr>
            </w:pPr>
            <w:r>
              <w:rPr>
                <w:sz w:val="20"/>
                <w:szCs w:val="20"/>
              </w:rPr>
              <w:t>Wymagania</w:t>
            </w:r>
          </w:p>
        </w:tc>
        <w:tc>
          <w:tcPr>
            <w:tcW w:w="7485" w:type="dxa"/>
            <w:tcBorders>
              <w:left w:val="single" w:sz="2" w:space="0" w:color="000000"/>
              <w:bottom w:val="single" w:sz="2" w:space="0" w:color="000000"/>
              <w:right w:val="single" w:sz="2" w:space="0" w:color="000000"/>
            </w:tcBorders>
            <w:shd w:val="clear" w:color="auto" w:fill="auto"/>
          </w:tcPr>
          <w:p w:rsidR="0092694B" w:rsidRDefault="0092694B">
            <w:pPr>
              <w:rPr>
                <w:sz w:val="20"/>
                <w:szCs w:val="20"/>
              </w:rPr>
            </w:pPr>
            <w:r>
              <w:rPr>
                <w:sz w:val="20"/>
                <w:szCs w:val="20"/>
              </w:rPr>
              <w:t>Za równoważne Zamawiający uzna oprogramowania biurowe w pełni obsługujące wszystkie istniejące dokumenty Zamawiającego, wytworzone przy użyciu oprogramowania Microsoft Office: 2007, 2010, 2013, 2016, 2019</w:t>
            </w:r>
            <w:r w:rsidR="007C0101">
              <w:rPr>
                <w:sz w:val="20"/>
                <w:szCs w:val="20"/>
              </w:rPr>
              <w:t>,</w:t>
            </w:r>
            <w:r>
              <w:rPr>
                <w:sz w:val="20"/>
                <w:szCs w:val="20"/>
              </w:rPr>
              <w:t xml:space="preserve"> bez utraty jakichkolwiek ich parametrów i cech użytkowych (odpowiednio dla pakietu </w:t>
            </w:r>
            <w:proofErr w:type="spellStart"/>
            <w:r>
              <w:rPr>
                <w:sz w:val="20"/>
                <w:szCs w:val="20"/>
              </w:rPr>
              <w:t>oprogramowań</w:t>
            </w:r>
            <w:proofErr w:type="spellEnd"/>
            <w:r>
              <w:rPr>
                <w:sz w:val="20"/>
                <w:szCs w:val="20"/>
              </w:rPr>
              <w:t xml:space="preserve">: pliki tekstowe, dokumenty, arkusze kalkulacyjne zawierające makra i formularze, prezentacje, itp.), w pełni kompatybilne i zgodne z obecnie zainstalowanym oraz pracującym u Zamawiającego oprogramowaniem biurowym, antywirusowym, narzędziowym, systemowym (dla stacji roboczych i serwerów) pracujących na systemach operacyjnych Microsoft Windows w wersjach 32 i 64 bity, niewymagającym dodatkowych nakładów finansowych ze strony Zamawiającego w celu dostosowania zaoferowanego oprogramowania do ww. systemów. Dodatkowo za oprogramowanie równoważne rozumie się zarządzanie ustawieniami oprogramowania poprzez Zasady Grup (GPO), możliwość otwierania formatów </w:t>
            </w:r>
            <w:proofErr w:type="spellStart"/>
            <w:r>
              <w:rPr>
                <w:sz w:val="20"/>
                <w:szCs w:val="20"/>
              </w:rPr>
              <w:t>docx</w:t>
            </w:r>
            <w:proofErr w:type="spellEnd"/>
            <w:r>
              <w:rPr>
                <w:sz w:val="20"/>
                <w:szCs w:val="20"/>
              </w:rPr>
              <w:t xml:space="preserve">, </w:t>
            </w:r>
            <w:proofErr w:type="spellStart"/>
            <w:r>
              <w:rPr>
                <w:sz w:val="20"/>
                <w:szCs w:val="20"/>
              </w:rPr>
              <w:t>xlsx</w:t>
            </w:r>
            <w:proofErr w:type="spellEnd"/>
            <w:r>
              <w:rPr>
                <w:sz w:val="20"/>
                <w:szCs w:val="20"/>
              </w:rPr>
              <w:t xml:space="preserve">, </w:t>
            </w:r>
            <w:proofErr w:type="spellStart"/>
            <w:r>
              <w:rPr>
                <w:sz w:val="20"/>
                <w:szCs w:val="20"/>
              </w:rPr>
              <w:t>pptx</w:t>
            </w:r>
            <w:proofErr w:type="spellEnd"/>
            <w:r>
              <w:rPr>
                <w:sz w:val="20"/>
                <w:szCs w:val="20"/>
              </w:rPr>
              <w:t xml:space="preserve"> bez potrzeby instalacji dodatkowego oprogramowania konwertującego.</w:t>
            </w:r>
          </w:p>
          <w:p w:rsidR="0092694B" w:rsidRDefault="0092694B">
            <w:pPr>
              <w:rPr>
                <w:sz w:val="20"/>
                <w:szCs w:val="20"/>
              </w:rPr>
            </w:pPr>
            <w:r>
              <w:rPr>
                <w:sz w:val="20"/>
                <w:szCs w:val="20"/>
              </w:rPr>
              <w:t>Wymagania odnośnie interfejsu użytkownika:</w:t>
            </w:r>
          </w:p>
          <w:p w:rsidR="0092694B" w:rsidRDefault="0092694B" w:rsidP="007C0101">
            <w:pPr>
              <w:numPr>
                <w:ilvl w:val="0"/>
                <w:numId w:val="3"/>
              </w:numPr>
              <w:rPr>
                <w:sz w:val="20"/>
                <w:szCs w:val="20"/>
              </w:rPr>
            </w:pPr>
            <w:r>
              <w:rPr>
                <w:sz w:val="20"/>
                <w:szCs w:val="20"/>
              </w:rPr>
              <w:t>pełna polska wersja językowa interfejsu użytkownika,</w:t>
            </w:r>
          </w:p>
          <w:p w:rsidR="0092694B" w:rsidRDefault="0092694B" w:rsidP="007C0101">
            <w:pPr>
              <w:numPr>
                <w:ilvl w:val="0"/>
                <w:numId w:val="3"/>
              </w:numPr>
              <w:rPr>
                <w:sz w:val="20"/>
                <w:szCs w:val="20"/>
              </w:rPr>
            </w:pPr>
            <w:r>
              <w:rPr>
                <w:sz w:val="20"/>
                <w:szCs w:val="20"/>
              </w:rPr>
              <w:t>prostota i intuicyjność obsługi, pozwalająca na pracę osobom nieposiadającym umiejętności technicznych,</w:t>
            </w:r>
          </w:p>
          <w:p w:rsidR="0092694B" w:rsidRDefault="0092694B" w:rsidP="007C0101">
            <w:pPr>
              <w:numPr>
                <w:ilvl w:val="0"/>
                <w:numId w:val="3"/>
              </w:numPr>
              <w:rPr>
                <w:sz w:val="20"/>
                <w:szCs w:val="20"/>
              </w:rPr>
            </w:pPr>
            <w:r>
              <w:rPr>
                <w:sz w:val="20"/>
                <w:szCs w:val="20"/>
              </w:rPr>
              <w:t>możliwość zintegrowania uwierzytelniania użytkowników z usługą katalogową (Active Directory działającą u Zamawiającego) – użytkownik raz zalogowany z poziomu systemu operacyjnego stacji roboczej ma być automatycznie rozpoznawany we wszystkich modułach oferowanego rozwiązania bez potrzeby oddzielnego monitowania go o ponowne uwierzytelnienie się.</w:t>
            </w:r>
          </w:p>
          <w:p w:rsidR="0092694B" w:rsidRDefault="0092694B">
            <w:pPr>
              <w:rPr>
                <w:sz w:val="20"/>
                <w:szCs w:val="20"/>
              </w:rPr>
            </w:pPr>
            <w:r>
              <w:rPr>
                <w:sz w:val="20"/>
                <w:szCs w:val="20"/>
              </w:rPr>
              <w:t>Oprogramowanie musi umożliwiać tworzenie i edycję dokumentów elektronicznych w ustalonym formacie, który spełnia następujące warunki:</w:t>
            </w:r>
          </w:p>
          <w:p w:rsidR="0092694B" w:rsidRDefault="0092694B" w:rsidP="007C0101">
            <w:pPr>
              <w:numPr>
                <w:ilvl w:val="0"/>
                <w:numId w:val="4"/>
              </w:numPr>
              <w:rPr>
                <w:sz w:val="20"/>
                <w:szCs w:val="20"/>
              </w:rPr>
            </w:pPr>
            <w:r>
              <w:rPr>
                <w:sz w:val="20"/>
                <w:szCs w:val="20"/>
              </w:rPr>
              <w:t>posiada kompletny i publicznie dostępny opis formatu,</w:t>
            </w:r>
          </w:p>
          <w:p w:rsidR="0092694B" w:rsidRDefault="0092694B" w:rsidP="007C0101">
            <w:pPr>
              <w:numPr>
                <w:ilvl w:val="0"/>
                <w:numId w:val="4"/>
              </w:numPr>
              <w:rPr>
                <w:sz w:val="20"/>
                <w:szCs w:val="20"/>
              </w:rPr>
            </w:pPr>
            <w:r>
              <w:rPr>
                <w:sz w:val="20"/>
                <w:szCs w:val="20"/>
              </w:rPr>
              <w:t>umożliwia wykorzystanie schematów XML.</w:t>
            </w:r>
          </w:p>
          <w:p w:rsidR="0092694B" w:rsidRDefault="0092694B">
            <w:pPr>
              <w:rPr>
                <w:sz w:val="20"/>
                <w:szCs w:val="20"/>
              </w:rPr>
            </w:pPr>
            <w:r>
              <w:rPr>
                <w:sz w:val="20"/>
                <w:szCs w:val="20"/>
              </w:rPr>
              <w:t>W skład oprogramowania muszą wchodzić narzędzia programistyczne umożliwiające automatyzację pracy i wymianę danych pomiędzy dokumentami i aplikacjami (język makropoleceń, język skryptowy).</w:t>
            </w:r>
          </w:p>
          <w:p w:rsidR="0092694B" w:rsidRDefault="0092694B">
            <w:pPr>
              <w:rPr>
                <w:sz w:val="20"/>
                <w:szCs w:val="20"/>
              </w:rPr>
            </w:pPr>
            <w:r>
              <w:rPr>
                <w:sz w:val="20"/>
                <w:szCs w:val="20"/>
              </w:rPr>
              <w:t>Do aplikacji musi być dostępna pełna dokumentacja w języku polskim.</w:t>
            </w:r>
          </w:p>
          <w:p w:rsidR="0092694B" w:rsidRDefault="0092694B">
            <w:pPr>
              <w:rPr>
                <w:sz w:val="20"/>
                <w:szCs w:val="20"/>
              </w:rPr>
            </w:pPr>
            <w:r>
              <w:rPr>
                <w:sz w:val="20"/>
                <w:szCs w:val="20"/>
              </w:rPr>
              <w:lastRenderedPageBreak/>
              <w:t>Pakiet zintegrowanych aplikacji biurowych musi zawierać:</w:t>
            </w:r>
          </w:p>
          <w:p w:rsidR="0092694B" w:rsidRDefault="0092694B" w:rsidP="007C0101">
            <w:pPr>
              <w:numPr>
                <w:ilvl w:val="0"/>
                <w:numId w:val="5"/>
              </w:numPr>
              <w:rPr>
                <w:sz w:val="20"/>
                <w:szCs w:val="20"/>
              </w:rPr>
            </w:pPr>
            <w:r>
              <w:rPr>
                <w:sz w:val="20"/>
                <w:szCs w:val="20"/>
              </w:rPr>
              <w:t>edytor tekstów,</w:t>
            </w:r>
          </w:p>
          <w:p w:rsidR="0092694B" w:rsidRDefault="0092694B" w:rsidP="007C0101">
            <w:pPr>
              <w:numPr>
                <w:ilvl w:val="0"/>
                <w:numId w:val="5"/>
              </w:numPr>
              <w:rPr>
                <w:sz w:val="20"/>
                <w:szCs w:val="20"/>
              </w:rPr>
            </w:pPr>
            <w:r>
              <w:rPr>
                <w:sz w:val="20"/>
                <w:szCs w:val="20"/>
              </w:rPr>
              <w:t>arkusz kalkulacyjny,</w:t>
            </w:r>
          </w:p>
          <w:p w:rsidR="0092694B" w:rsidRDefault="0092694B" w:rsidP="007C0101">
            <w:pPr>
              <w:numPr>
                <w:ilvl w:val="0"/>
                <w:numId w:val="5"/>
              </w:numPr>
              <w:rPr>
                <w:sz w:val="20"/>
                <w:szCs w:val="20"/>
              </w:rPr>
            </w:pPr>
            <w:r>
              <w:rPr>
                <w:sz w:val="20"/>
                <w:szCs w:val="20"/>
              </w:rPr>
              <w:t>narzędzie do przygotowywania i prowadzenia prezentacji,</w:t>
            </w:r>
          </w:p>
          <w:p w:rsidR="0092694B" w:rsidRDefault="0092694B" w:rsidP="007C0101">
            <w:pPr>
              <w:numPr>
                <w:ilvl w:val="0"/>
                <w:numId w:val="5"/>
              </w:numPr>
              <w:rPr>
                <w:sz w:val="20"/>
                <w:szCs w:val="20"/>
              </w:rPr>
            </w:pPr>
            <w:r>
              <w:rPr>
                <w:sz w:val="20"/>
                <w:szCs w:val="20"/>
              </w:rPr>
              <w:t>narzędzie do tworzenia drukowanych materiałów informacyjnych,</w:t>
            </w:r>
          </w:p>
          <w:p w:rsidR="0092694B" w:rsidRDefault="0092694B" w:rsidP="007C0101">
            <w:pPr>
              <w:numPr>
                <w:ilvl w:val="0"/>
                <w:numId w:val="5"/>
              </w:numPr>
              <w:rPr>
                <w:sz w:val="20"/>
                <w:szCs w:val="20"/>
              </w:rPr>
            </w:pPr>
            <w:r>
              <w:rPr>
                <w:sz w:val="20"/>
                <w:szCs w:val="20"/>
              </w:rPr>
              <w:t>narzędzie do zarządzania informacją prywatą (pocztą elektroniczną, kalendarzem, kontaktami i zadaniami),</w:t>
            </w:r>
          </w:p>
          <w:p w:rsidR="0092694B" w:rsidRDefault="0092694B" w:rsidP="007C0101">
            <w:pPr>
              <w:numPr>
                <w:ilvl w:val="0"/>
                <w:numId w:val="5"/>
              </w:numPr>
              <w:rPr>
                <w:sz w:val="20"/>
                <w:szCs w:val="20"/>
              </w:rPr>
            </w:pPr>
            <w:r>
              <w:rPr>
                <w:sz w:val="20"/>
                <w:szCs w:val="20"/>
              </w:rPr>
              <w:t>narzędzie do tworzenia notatek przy pomocy klawiatury lub notatek odręcznych na ekranie urządzenia typu tablet PC z mechanizmem OCR.</w:t>
            </w:r>
          </w:p>
          <w:p w:rsidR="0092694B" w:rsidRDefault="0092694B">
            <w:pPr>
              <w:rPr>
                <w:sz w:val="20"/>
                <w:szCs w:val="20"/>
              </w:rPr>
            </w:pPr>
            <w:r>
              <w:rPr>
                <w:sz w:val="20"/>
                <w:szCs w:val="20"/>
              </w:rPr>
              <w:t>Edytor tekstów musi umożliwiać:</w:t>
            </w:r>
          </w:p>
          <w:p w:rsidR="0092694B" w:rsidRDefault="0092694B" w:rsidP="007C0101">
            <w:pPr>
              <w:numPr>
                <w:ilvl w:val="0"/>
                <w:numId w:val="6"/>
              </w:numPr>
              <w:rPr>
                <w:sz w:val="20"/>
                <w:szCs w:val="20"/>
              </w:rPr>
            </w:pPr>
            <w:r>
              <w:rPr>
                <w:sz w:val="20"/>
                <w:szCs w:val="20"/>
              </w:rPr>
              <w:t>edycję i formatowanie tekstu w języku polskim wraz z obsługą języka polskiego w zakresie sprawdzania pisowni i poprawności gramatycznej oraz funkcjonalnością słownika wyrazów bliskoznacznych i autokorekty,</w:t>
            </w:r>
          </w:p>
          <w:p w:rsidR="0092694B" w:rsidRDefault="0092694B" w:rsidP="007C0101">
            <w:pPr>
              <w:numPr>
                <w:ilvl w:val="0"/>
                <w:numId w:val="6"/>
              </w:numPr>
              <w:rPr>
                <w:sz w:val="20"/>
                <w:szCs w:val="20"/>
              </w:rPr>
            </w:pPr>
            <w:r>
              <w:rPr>
                <w:sz w:val="20"/>
                <w:szCs w:val="20"/>
              </w:rPr>
              <w:t>wstawianie oraz formatowanie tabel,</w:t>
            </w:r>
          </w:p>
          <w:p w:rsidR="0092694B" w:rsidRDefault="0092694B" w:rsidP="007C0101">
            <w:pPr>
              <w:numPr>
                <w:ilvl w:val="0"/>
                <w:numId w:val="6"/>
              </w:numPr>
              <w:rPr>
                <w:sz w:val="20"/>
                <w:szCs w:val="20"/>
              </w:rPr>
            </w:pPr>
            <w:r>
              <w:rPr>
                <w:sz w:val="20"/>
                <w:szCs w:val="20"/>
              </w:rPr>
              <w:t>wstawianie oraz formatowanie obiektów graficznych,</w:t>
            </w:r>
          </w:p>
          <w:p w:rsidR="0092694B" w:rsidRDefault="0092694B" w:rsidP="007C0101">
            <w:pPr>
              <w:numPr>
                <w:ilvl w:val="0"/>
                <w:numId w:val="6"/>
              </w:numPr>
              <w:rPr>
                <w:sz w:val="20"/>
                <w:szCs w:val="20"/>
              </w:rPr>
            </w:pPr>
            <w:r>
              <w:rPr>
                <w:sz w:val="20"/>
                <w:szCs w:val="20"/>
              </w:rPr>
              <w:t>wstawianie wykresów i tabel z arkusza kalkulacyjnego (wliczając tabele przestawne)</w:t>
            </w:r>
          </w:p>
          <w:p w:rsidR="0092694B" w:rsidRDefault="0092694B" w:rsidP="007C0101">
            <w:pPr>
              <w:numPr>
                <w:ilvl w:val="0"/>
                <w:numId w:val="6"/>
              </w:numPr>
              <w:rPr>
                <w:sz w:val="20"/>
                <w:szCs w:val="20"/>
              </w:rPr>
            </w:pPr>
            <w:r>
              <w:rPr>
                <w:sz w:val="20"/>
                <w:szCs w:val="20"/>
              </w:rPr>
              <w:t>automatyczne numerowanie rozdziałów, punktów, akapitów, tabel i rysunków,</w:t>
            </w:r>
          </w:p>
          <w:p w:rsidR="0092694B" w:rsidRDefault="0092694B" w:rsidP="007C0101">
            <w:pPr>
              <w:numPr>
                <w:ilvl w:val="0"/>
                <w:numId w:val="6"/>
              </w:numPr>
              <w:rPr>
                <w:sz w:val="20"/>
                <w:szCs w:val="20"/>
              </w:rPr>
            </w:pPr>
            <w:r>
              <w:rPr>
                <w:sz w:val="20"/>
                <w:szCs w:val="20"/>
              </w:rPr>
              <w:t>automatyczne tworzenie spisów treści,</w:t>
            </w:r>
          </w:p>
          <w:p w:rsidR="0092694B" w:rsidRDefault="0092694B" w:rsidP="007C0101">
            <w:pPr>
              <w:numPr>
                <w:ilvl w:val="0"/>
                <w:numId w:val="6"/>
              </w:numPr>
              <w:rPr>
                <w:sz w:val="20"/>
                <w:szCs w:val="20"/>
              </w:rPr>
            </w:pPr>
            <w:r>
              <w:rPr>
                <w:sz w:val="20"/>
                <w:szCs w:val="20"/>
              </w:rPr>
              <w:t>formatowanie nagłówków i stopek stron,</w:t>
            </w:r>
          </w:p>
          <w:p w:rsidR="0092694B" w:rsidRDefault="0092694B" w:rsidP="007C0101">
            <w:pPr>
              <w:numPr>
                <w:ilvl w:val="0"/>
                <w:numId w:val="6"/>
              </w:numPr>
              <w:rPr>
                <w:sz w:val="20"/>
                <w:szCs w:val="20"/>
              </w:rPr>
            </w:pPr>
            <w:r>
              <w:rPr>
                <w:sz w:val="20"/>
                <w:szCs w:val="20"/>
              </w:rPr>
              <w:t>sprawdzanie pisowni w języku polskim,</w:t>
            </w:r>
          </w:p>
          <w:p w:rsidR="0092694B" w:rsidRPr="006642CE" w:rsidRDefault="0092694B" w:rsidP="007C0101">
            <w:pPr>
              <w:numPr>
                <w:ilvl w:val="0"/>
                <w:numId w:val="6"/>
              </w:numPr>
              <w:rPr>
                <w:sz w:val="20"/>
                <w:szCs w:val="20"/>
              </w:rPr>
            </w:pPr>
            <w:r>
              <w:rPr>
                <w:sz w:val="20"/>
                <w:szCs w:val="20"/>
              </w:rPr>
              <w:t>funkcję</w:t>
            </w:r>
            <w:r w:rsidRPr="006642CE">
              <w:rPr>
                <w:sz w:val="20"/>
                <w:szCs w:val="20"/>
              </w:rPr>
              <w:t xml:space="preserve"> tłumaczenia tekstu,</w:t>
            </w:r>
          </w:p>
          <w:p w:rsidR="0092694B" w:rsidRDefault="0092694B" w:rsidP="007C0101">
            <w:pPr>
              <w:numPr>
                <w:ilvl w:val="0"/>
                <w:numId w:val="6"/>
              </w:numPr>
              <w:rPr>
                <w:sz w:val="20"/>
                <w:szCs w:val="20"/>
              </w:rPr>
            </w:pPr>
            <w:r>
              <w:rPr>
                <w:sz w:val="20"/>
                <w:szCs w:val="20"/>
              </w:rPr>
              <w:t>określenie układu strony (pionowa/pozioma),</w:t>
            </w:r>
          </w:p>
          <w:p w:rsidR="0092694B" w:rsidRDefault="0092694B" w:rsidP="007C0101">
            <w:pPr>
              <w:numPr>
                <w:ilvl w:val="0"/>
                <w:numId w:val="6"/>
              </w:numPr>
              <w:rPr>
                <w:sz w:val="20"/>
                <w:szCs w:val="20"/>
              </w:rPr>
            </w:pPr>
            <w:r>
              <w:rPr>
                <w:sz w:val="20"/>
                <w:szCs w:val="20"/>
              </w:rPr>
              <w:t>wykonywanie korespondencji seryjnej bazując na danych adresowych pochodzących z arkusza kalkulacyjnego i z narzędzia do zarządzania informacją prywatną,</w:t>
            </w:r>
          </w:p>
          <w:p w:rsidR="0092694B" w:rsidRDefault="0092694B" w:rsidP="007C0101">
            <w:pPr>
              <w:numPr>
                <w:ilvl w:val="0"/>
                <w:numId w:val="6"/>
              </w:numPr>
              <w:rPr>
                <w:sz w:val="20"/>
                <w:szCs w:val="20"/>
              </w:rPr>
            </w:pPr>
            <w:r>
              <w:rPr>
                <w:sz w:val="20"/>
                <w:szCs w:val="20"/>
              </w:rPr>
              <w:t>pracę na dokumentach utworzonych przy pomocy Microsoft Word 2003, 2007, 2010, 2013, 2016, 2019 z zapewnieniem bezproblemowej prezentacji wszystkich elementów i atrybutów dokumentu,</w:t>
            </w:r>
          </w:p>
          <w:p w:rsidR="0092694B" w:rsidRDefault="0092694B" w:rsidP="007C0101">
            <w:pPr>
              <w:numPr>
                <w:ilvl w:val="0"/>
                <w:numId w:val="6"/>
              </w:numPr>
              <w:rPr>
                <w:sz w:val="20"/>
                <w:szCs w:val="20"/>
              </w:rPr>
            </w:pPr>
            <w:r>
              <w:rPr>
                <w:sz w:val="20"/>
                <w:szCs w:val="20"/>
              </w:rPr>
              <w:t>zabezpieczenie dokumentów hasłem przed odczytem oraz przed wprowadzaniem modyfikacji.</w:t>
            </w:r>
          </w:p>
          <w:p w:rsidR="0092694B" w:rsidRDefault="0092694B">
            <w:pPr>
              <w:rPr>
                <w:sz w:val="20"/>
                <w:szCs w:val="20"/>
              </w:rPr>
            </w:pPr>
            <w:r>
              <w:rPr>
                <w:sz w:val="20"/>
                <w:szCs w:val="20"/>
              </w:rPr>
              <w:t>Arkusz kalkulacyjny musi umożliwiać:</w:t>
            </w:r>
          </w:p>
          <w:p w:rsidR="0092694B" w:rsidRDefault="0092694B" w:rsidP="007C0101">
            <w:pPr>
              <w:numPr>
                <w:ilvl w:val="0"/>
                <w:numId w:val="7"/>
              </w:numPr>
              <w:rPr>
                <w:sz w:val="20"/>
                <w:szCs w:val="20"/>
              </w:rPr>
            </w:pPr>
            <w:r>
              <w:rPr>
                <w:sz w:val="20"/>
                <w:szCs w:val="20"/>
              </w:rPr>
              <w:t>tworzenie raportów tabelarycznych,</w:t>
            </w:r>
          </w:p>
          <w:p w:rsidR="0092694B" w:rsidRDefault="0092694B" w:rsidP="007C0101">
            <w:pPr>
              <w:numPr>
                <w:ilvl w:val="0"/>
                <w:numId w:val="7"/>
              </w:numPr>
              <w:rPr>
                <w:sz w:val="20"/>
                <w:szCs w:val="20"/>
              </w:rPr>
            </w:pPr>
            <w:r>
              <w:rPr>
                <w:sz w:val="20"/>
                <w:szCs w:val="20"/>
              </w:rPr>
              <w:t>tworzenie wykresów liniowych (wraz linią trendu), słupkowych, kołowych,</w:t>
            </w:r>
          </w:p>
          <w:p w:rsidR="0092694B" w:rsidRDefault="0092694B" w:rsidP="007C0101">
            <w:pPr>
              <w:numPr>
                <w:ilvl w:val="0"/>
                <w:numId w:val="7"/>
              </w:numPr>
              <w:rPr>
                <w:sz w:val="20"/>
                <w:szCs w:val="20"/>
              </w:rPr>
            </w:pPr>
            <w:r>
              <w:rPr>
                <w:sz w:val="20"/>
                <w:szCs w:val="20"/>
              </w:rPr>
              <w:t>tworzenie arkuszy kalkulacyjnych zawierających teksty, dane liczbowe oraz formuły przeprowadzające operacje matematyczne, logiczne, tekstowe, statystyczne oraz operacje na danych finansowych i na miarach czasu.</w:t>
            </w:r>
          </w:p>
          <w:p w:rsidR="0092694B" w:rsidRDefault="0092694B">
            <w:pPr>
              <w:rPr>
                <w:sz w:val="20"/>
                <w:szCs w:val="20"/>
              </w:rPr>
            </w:pPr>
            <w:r>
              <w:rPr>
                <w:sz w:val="20"/>
                <w:szCs w:val="20"/>
              </w:rPr>
              <w:t>Narzędzie do przygotowywania i prowadzenia prezentacji musi umożliwiać:</w:t>
            </w:r>
          </w:p>
          <w:p w:rsidR="0092694B" w:rsidRDefault="0092694B" w:rsidP="007C0101">
            <w:pPr>
              <w:numPr>
                <w:ilvl w:val="0"/>
                <w:numId w:val="8"/>
              </w:numPr>
              <w:rPr>
                <w:sz w:val="20"/>
                <w:szCs w:val="20"/>
              </w:rPr>
            </w:pPr>
            <w:r>
              <w:rPr>
                <w:sz w:val="20"/>
                <w:szCs w:val="20"/>
              </w:rPr>
              <w:t>przygotowywanie prezentacji multimedialnych, które będą prezentowane przy użyciu projektora multimedialnego,</w:t>
            </w:r>
          </w:p>
          <w:p w:rsidR="0092694B" w:rsidRDefault="0092694B" w:rsidP="007C0101">
            <w:pPr>
              <w:numPr>
                <w:ilvl w:val="0"/>
                <w:numId w:val="8"/>
              </w:numPr>
              <w:rPr>
                <w:sz w:val="20"/>
                <w:szCs w:val="20"/>
              </w:rPr>
            </w:pPr>
            <w:r>
              <w:rPr>
                <w:sz w:val="20"/>
                <w:szCs w:val="20"/>
              </w:rPr>
              <w:t>drukowanie w formacie umożliwiającym robienie notatek,</w:t>
            </w:r>
          </w:p>
          <w:p w:rsidR="0092694B" w:rsidRDefault="0092694B" w:rsidP="007C0101">
            <w:pPr>
              <w:numPr>
                <w:ilvl w:val="0"/>
                <w:numId w:val="8"/>
              </w:numPr>
              <w:rPr>
                <w:sz w:val="20"/>
                <w:szCs w:val="20"/>
              </w:rPr>
            </w:pPr>
            <w:r>
              <w:rPr>
                <w:sz w:val="20"/>
                <w:szCs w:val="20"/>
              </w:rPr>
              <w:t>zapisanie jako prezentacja tylko do odczytu.</w:t>
            </w:r>
          </w:p>
          <w:p w:rsidR="0092694B" w:rsidRDefault="0092694B">
            <w:pPr>
              <w:spacing w:before="170"/>
              <w:rPr>
                <w:sz w:val="20"/>
                <w:szCs w:val="20"/>
              </w:rPr>
            </w:pPr>
            <w:r>
              <w:rPr>
                <w:sz w:val="20"/>
                <w:szCs w:val="20"/>
              </w:rPr>
              <w:t>Przykładowe oprogramowanie spełniające powyższe wymagania to np. oprogramowanie Microsoft Office 2019 Standard PL.</w:t>
            </w:r>
          </w:p>
          <w:p w:rsidR="0092694B" w:rsidRDefault="0092694B">
            <w:pPr>
              <w:spacing w:before="170"/>
              <w:rPr>
                <w:sz w:val="20"/>
                <w:szCs w:val="20"/>
              </w:rPr>
            </w:pPr>
            <w:r>
              <w:rPr>
                <w:sz w:val="20"/>
                <w:szCs w:val="20"/>
              </w:rPr>
              <w:t>Należy dostarczyć licencje oraz wszelkie materiały i informacje niezbędne do instalacji.</w:t>
            </w:r>
          </w:p>
          <w:p w:rsidR="0092694B" w:rsidRDefault="0092694B">
            <w:pPr>
              <w:spacing w:before="170"/>
              <w:rPr>
                <w:sz w:val="20"/>
                <w:szCs w:val="20"/>
              </w:rPr>
            </w:pPr>
            <w:r>
              <w:rPr>
                <w:sz w:val="20"/>
                <w:szCs w:val="20"/>
              </w:rPr>
              <w:t>Wykonawca, który zaoferuje produkt równoważny musi złożyć wraz z ofertą następujące oświadczenia i dokumenty:</w:t>
            </w:r>
          </w:p>
          <w:p w:rsidR="0092694B" w:rsidRDefault="0092694B" w:rsidP="007C0101">
            <w:pPr>
              <w:numPr>
                <w:ilvl w:val="0"/>
                <w:numId w:val="9"/>
              </w:numPr>
              <w:rPr>
                <w:sz w:val="20"/>
                <w:szCs w:val="20"/>
              </w:rPr>
            </w:pPr>
            <w:r>
              <w:rPr>
                <w:sz w:val="20"/>
                <w:szCs w:val="20"/>
              </w:rPr>
              <w:t>oświadczenie o spełnianiu wszystkich warunków dotyczących produktu równoważnego,</w:t>
            </w:r>
          </w:p>
          <w:p w:rsidR="0092694B" w:rsidRDefault="0092694B" w:rsidP="007C0101">
            <w:pPr>
              <w:numPr>
                <w:ilvl w:val="0"/>
                <w:numId w:val="9"/>
              </w:numPr>
              <w:rPr>
                <w:sz w:val="20"/>
                <w:szCs w:val="20"/>
              </w:rPr>
            </w:pPr>
            <w:r>
              <w:rPr>
                <w:sz w:val="20"/>
                <w:szCs w:val="20"/>
              </w:rPr>
              <w:t>pełne postanowienia licencji oprogramowania równoważnego,</w:t>
            </w:r>
          </w:p>
          <w:p w:rsidR="0092694B" w:rsidRDefault="0092694B" w:rsidP="007C0101">
            <w:pPr>
              <w:numPr>
                <w:ilvl w:val="0"/>
                <w:numId w:val="9"/>
              </w:numPr>
              <w:rPr>
                <w:sz w:val="20"/>
                <w:szCs w:val="20"/>
              </w:rPr>
            </w:pPr>
            <w:r>
              <w:rPr>
                <w:sz w:val="20"/>
                <w:szCs w:val="20"/>
              </w:rPr>
              <w:t>wykaz pełnej funkcjonalności oprogramowania równoważnego,</w:t>
            </w:r>
          </w:p>
          <w:p w:rsidR="0092694B" w:rsidRDefault="0092694B" w:rsidP="007C0101">
            <w:pPr>
              <w:numPr>
                <w:ilvl w:val="0"/>
                <w:numId w:val="9"/>
              </w:numPr>
              <w:rPr>
                <w:sz w:val="20"/>
                <w:szCs w:val="20"/>
              </w:rPr>
            </w:pPr>
            <w:r>
              <w:rPr>
                <w:sz w:val="20"/>
                <w:szCs w:val="20"/>
              </w:rPr>
              <w:t>pełne warunki, zakres i zasady świadczenia gwarancji producenta dla oprogramowania równoważnego.</w:t>
            </w:r>
          </w:p>
          <w:p w:rsidR="0092694B" w:rsidRDefault="0092694B">
            <w:pPr>
              <w:rPr>
                <w:sz w:val="20"/>
                <w:szCs w:val="20"/>
              </w:rPr>
            </w:pPr>
            <w:r>
              <w:rPr>
                <w:sz w:val="20"/>
                <w:szCs w:val="20"/>
              </w:rPr>
              <w:t>Wykonawca, który zaoferuje produkt równoważny:</w:t>
            </w:r>
          </w:p>
          <w:p w:rsidR="0092694B" w:rsidRDefault="0092694B" w:rsidP="007C0101">
            <w:pPr>
              <w:numPr>
                <w:ilvl w:val="0"/>
                <w:numId w:val="9"/>
              </w:numPr>
              <w:rPr>
                <w:sz w:val="20"/>
                <w:szCs w:val="20"/>
              </w:rPr>
            </w:pPr>
            <w:r>
              <w:rPr>
                <w:sz w:val="20"/>
                <w:szCs w:val="20"/>
              </w:rPr>
              <w:t>jeżeli nastąpi potrzeba, wykona niezbędne prace adaptacyjne zapewniające poprawną pracę i współpracę z posiadanym przez Zamawiającego środowiskiem systemowym i aplikacyjnym,</w:t>
            </w:r>
          </w:p>
          <w:p w:rsidR="0092694B" w:rsidRDefault="0092694B" w:rsidP="007C0101">
            <w:pPr>
              <w:numPr>
                <w:ilvl w:val="0"/>
                <w:numId w:val="9"/>
              </w:numPr>
              <w:rPr>
                <w:sz w:val="20"/>
                <w:szCs w:val="20"/>
              </w:rPr>
            </w:pPr>
            <w:r>
              <w:rPr>
                <w:sz w:val="20"/>
                <w:szCs w:val="20"/>
              </w:rPr>
              <w:t>dostarczy szczegółową dokumentację przeprowadzonych prac adaptacyjnych,</w:t>
            </w:r>
          </w:p>
          <w:p w:rsidR="0092694B" w:rsidRDefault="0092694B" w:rsidP="007C0101">
            <w:pPr>
              <w:numPr>
                <w:ilvl w:val="0"/>
                <w:numId w:val="9"/>
              </w:numPr>
              <w:rPr>
                <w:sz w:val="20"/>
                <w:szCs w:val="20"/>
              </w:rPr>
            </w:pPr>
            <w:r>
              <w:rPr>
                <w:sz w:val="20"/>
                <w:szCs w:val="20"/>
              </w:rPr>
              <w:t xml:space="preserve">przeszkoli użytkowników w zakresie zaawansowanym, niezbędnym do obsługi </w:t>
            </w:r>
            <w:r>
              <w:rPr>
                <w:sz w:val="20"/>
                <w:szCs w:val="20"/>
              </w:rPr>
              <w:lastRenderedPageBreak/>
              <w:t>dostarczonego oprogramowania.</w:t>
            </w:r>
          </w:p>
          <w:p w:rsidR="0092694B" w:rsidRDefault="0092694B">
            <w:pPr>
              <w:rPr>
                <w:sz w:val="20"/>
                <w:szCs w:val="20"/>
              </w:rPr>
            </w:pPr>
            <w:r>
              <w:rPr>
                <w:sz w:val="20"/>
                <w:szCs w:val="20"/>
              </w:rPr>
              <w:t>W przypadku, gdy zaoferowane przez Wykonawcę oprogramowanie równoważne nie będzie właściwie współdziałać ze sprzętem i oprogramowaniem funkcjonującym u Zamawiającego lub spowoduje zakłócenia w funkcjonowaniu pracy środowiska</w:t>
            </w:r>
          </w:p>
          <w:p w:rsidR="0092694B" w:rsidRDefault="0092694B">
            <w:pPr>
              <w:rPr>
                <w:sz w:val="20"/>
                <w:szCs w:val="20"/>
              </w:rPr>
            </w:pPr>
            <w:r>
              <w:rPr>
                <w:sz w:val="20"/>
                <w:szCs w:val="20"/>
              </w:rPr>
              <w:t>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 programowego Zamawiającego również po odinstalowaniu oprogramowania.</w:t>
            </w:r>
          </w:p>
        </w:tc>
      </w:tr>
    </w:tbl>
    <w:p w:rsidR="0092694B" w:rsidRDefault="0092694B">
      <w:pPr>
        <w:rPr>
          <w:sz w:val="18"/>
          <w:szCs w:val="18"/>
        </w:rPr>
      </w:pPr>
    </w:p>
    <w:p w:rsidR="00B159E8" w:rsidRDefault="00B159E8" w:rsidP="00B159E8">
      <w:pPr>
        <w:rPr>
          <w:sz w:val="20"/>
          <w:szCs w:val="20"/>
        </w:rPr>
      </w:pPr>
    </w:p>
    <w:tbl>
      <w:tblPr>
        <w:tblW w:w="96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4A0" w:firstRow="1" w:lastRow="0" w:firstColumn="1" w:lastColumn="0" w:noHBand="0" w:noVBand="1"/>
      </w:tblPr>
      <w:tblGrid>
        <w:gridCol w:w="647"/>
        <w:gridCol w:w="1618"/>
        <w:gridCol w:w="7430"/>
      </w:tblGrid>
      <w:tr w:rsidR="00E93FB6" w:rsidTr="00C85102">
        <w:trPr>
          <w:trHeight w:val="6"/>
        </w:trPr>
        <w:tc>
          <w:tcPr>
            <w:tcW w:w="9695" w:type="dxa"/>
            <w:gridSpan w:val="3"/>
            <w:tcBorders>
              <w:top w:val="single" w:sz="2" w:space="0" w:color="000000"/>
              <w:left w:val="single" w:sz="2" w:space="0" w:color="000000"/>
              <w:bottom w:val="single" w:sz="2" w:space="0" w:color="000000"/>
              <w:right w:val="single" w:sz="2" w:space="0" w:color="000000"/>
            </w:tcBorders>
            <w:shd w:val="clear" w:color="auto" w:fill="auto"/>
          </w:tcPr>
          <w:p w:rsidR="00E93FB6" w:rsidRDefault="00E93FB6" w:rsidP="00C85102">
            <w:pPr>
              <w:pStyle w:val="Nagwek1"/>
            </w:pPr>
            <w:bookmarkStart w:id="6" w:name="_Toc50115807"/>
            <w:r>
              <w:rPr>
                <w:sz w:val="20"/>
                <w:szCs w:val="20"/>
              </w:rPr>
              <w:t xml:space="preserve">Tabela </w:t>
            </w:r>
            <w:r w:rsidR="00FB609E">
              <w:rPr>
                <w:sz w:val="20"/>
                <w:szCs w:val="20"/>
              </w:rPr>
              <w:t>4</w:t>
            </w:r>
            <w:r>
              <w:rPr>
                <w:sz w:val="20"/>
                <w:szCs w:val="20"/>
              </w:rPr>
              <w:t xml:space="preserve">. </w:t>
            </w:r>
            <w:r w:rsidRPr="000613AA">
              <w:rPr>
                <w:sz w:val="20"/>
                <w:szCs w:val="20"/>
              </w:rPr>
              <w:t xml:space="preserve">Licencja Microsoft Windows Server </w:t>
            </w:r>
            <w:r>
              <w:rPr>
                <w:sz w:val="20"/>
                <w:szCs w:val="20"/>
              </w:rPr>
              <w:t>Datacenter</w:t>
            </w:r>
            <w:r w:rsidRPr="000613AA">
              <w:rPr>
                <w:sz w:val="20"/>
                <w:szCs w:val="20"/>
              </w:rPr>
              <w:t xml:space="preserve"> 201</w:t>
            </w:r>
            <w:r>
              <w:rPr>
                <w:sz w:val="20"/>
                <w:szCs w:val="20"/>
              </w:rPr>
              <w:t>9</w:t>
            </w:r>
            <w:r w:rsidRPr="000613AA">
              <w:rPr>
                <w:sz w:val="20"/>
                <w:szCs w:val="20"/>
              </w:rPr>
              <w:t xml:space="preserve"> 2</w:t>
            </w:r>
            <w:r>
              <w:rPr>
                <w:sz w:val="20"/>
                <w:szCs w:val="20"/>
              </w:rPr>
              <w:t>4</w:t>
            </w:r>
            <w:r w:rsidRPr="000613AA">
              <w:rPr>
                <w:sz w:val="20"/>
                <w:szCs w:val="20"/>
              </w:rPr>
              <w:t>-Core MOLP GOV PL 64-bit lub równoważna –</w:t>
            </w:r>
            <w:r>
              <w:rPr>
                <w:sz w:val="20"/>
                <w:szCs w:val="20"/>
              </w:rPr>
              <w:t xml:space="preserve"> 1 komplet.</w:t>
            </w:r>
            <w:bookmarkEnd w:id="6"/>
          </w:p>
        </w:tc>
      </w:tr>
      <w:tr w:rsidR="00E93FB6" w:rsidTr="00C85102">
        <w:trPr>
          <w:trHeight w:val="6"/>
        </w:trPr>
        <w:tc>
          <w:tcPr>
            <w:tcW w:w="647" w:type="dxa"/>
            <w:tcBorders>
              <w:left w:val="single" w:sz="2" w:space="0" w:color="000000"/>
              <w:bottom w:val="single" w:sz="2" w:space="0" w:color="000000"/>
            </w:tcBorders>
            <w:shd w:val="clear" w:color="auto" w:fill="auto"/>
          </w:tcPr>
          <w:p w:rsidR="00E93FB6" w:rsidRDefault="00E93FB6" w:rsidP="00C85102">
            <w:pPr>
              <w:pStyle w:val="Zawartotabeli"/>
              <w:jc w:val="center"/>
              <w:rPr>
                <w:b/>
                <w:bCs/>
                <w:color w:val="000000"/>
                <w:sz w:val="20"/>
                <w:szCs w:val="20"/>
              </w:rPr>
            </w:pPr>
            <w:r>
              <w:rPr>
                <w:b/>
                <w:bCs/>
                <w:color w:val="000000"/>
                <w:sz w:val="20"/>
                <w:szCs w:val="20"/>
              </w:rPr>
              <w:t>A</w:t>
            </w:r>
          </w:p>
        </w:tc>
        <w:tc>
          <w:tcPr>
            <w:tcW w:w="1618" w:type="dxa"/>
            <w:tcBorders>
              <w:left w:val="single" w:sz="2" w:space="0" w:color="000000"/>
              <w:bottom w:val="single" w:sz="2" w:space="0" w:color="000000"/>
            </w:tcBorders>
            <w:shd w:val="clear" w:color="auto" w:fill="auto"/>
          </w:tcPr>
          <w:p w:rsidR="00E93FB6" w:rsidRDefault="00E93FB6" w:rsidP="00C85102">
            <w:pPr>
              <w:jc w:val="center"/>
              <w:rPr>
                <w:b/>
                <w:bCs/>
                <w:color w:val="000000"/>
                <w:sz w:val="20"/>
                <w:szCs w:val="20"/>
              </w:rPr>
            </w:pPr>
            <w:r>
              <w:rPr>
                <w:b/>
                <w:bCs/>
                <w:color w:val="000000"/>
                <w:sz w:val="20"/>
                <w:szCs w:val="20"/>
              </w:rPr>
              <w:t>B</w:t>
            </w:r>
          </w:p>
        </w:tc>
        <w:tc>
          <w:tcPr>
            <w:tcW w:w="7430" w:type="dxa"/>
            <w:tcBorders>
              <w:left w:val="single" w:sz="2" w:space="0" w:color="000000"/>
              <w:bottom w:val="single" w:sz="2" w:space="0" w:color="000000"/>
              <w:right w:val="single" w:sz="2" w:space="0" w:color="000000"/>
            </w:tcBorders>
            <w:shd w:val="clear" w:color="auto" w:fill="auto"/>
          </w:tcPr>
          <w:p w:rsidR="00E93FB6" w:rsidRDefault="00E93FB6" w:rsidP="00C85102">
            <w:pPr>
              <w:jc w:val="center"/>
              <w:rPr>
                <w:b/>
                <w:bCs/>
                <w:sz w:val="20"/>
                <w:szCs w:val="20"/>
              </w:rPr>
            </w:pPr>
            <w:r>
              <w:rPr>
                <w:b/>
                <w:bCs/>
                <w:sz w:val="20"/>
                <w:szCs w:val="20"/>
              </w:rPr>
              <w:t>C</w:t>
            </w:r>
          </w:p>
        </w:tc>
      </w:tr>
      <w:tr w:rsidR="00E93FB6" w:rsidTr="00C85102">
        <w:trPr>
          <w:trHeight w:val="6"/>
        </w:trPr>
        <w:tc>
          <w:tcPr>
            <w:tcW w:w="647" w:type="dxa"/>
            <w:tcBorders>
              <w:left w:val="single" w:sz="2" w:space="0" w:color="000000"/>
              <w:bottom w:val="single" w:sz="2" w:space="0" w:color="000000"/>
            </w:tcBorders>
            <w:shd w:val="clear" w:color="auto" w:fill="auto"/>
          </w:tcPr>
          <w:p w:rsidR="00E93FB6" w:rsidRDefault="00E93FB6" w:rsidP="00C85102">
            <w:pPr>
              <w:pStyle w:val="Zawartotabeli"/>
              <w:jc w:val="center"/>
              <w:rPr>
                <w:b/>
                <w:bCs/>
                <w:color w:val="000000"/>
                <w:sz w:val="20"/>
                <w:szCs w:val="20"/>
              </w:rPr>
            </w:pPr>
          </w:p>
        </w:tc>
        <w:tc>
          <w:tcPr>
            <w:tcW w:w="1618" w:type="dxa"/>
            <w:tcBorders>
              <w:left w:val="single" w:sz="2" w:space="0" w:color="000000"/>
              <w:bottom w:val="single" w:sz="2" w:space="0" w:color="000000"/>
            </w:tcBorders>
            <w:shd w:val="clear" w:color="auto" w:fill="auto"/>
          </w:tcPr>
          <w:p w:rsidR="00E93FB6" w:rsidRDefault="00E93FB6" w:rsidP="00C85102">
            <w:pPr>
              <w:rPr>
                <w:b/>
                <w:bCs/>
                <w:color w:val="000000"/>
                <w:sz w:val="20"/>
                <w:szCs w:val="20"/>
              </w:rPr>
            </w:pPr>
            <w:r>
              <w:rPr>
                <w:b/>
                <w:bCs/>
                <w:color w:val="000000"/>
                <w:sz w:val="20"/>
                <w:szCs w:val="20"/>
              </w:rPr>
              <w:t>Atrybut</w:t>
            </w:r>
          </w:p>
        </w:tc>
        <w:tc>
          <w:tcPr>
            <w:tcW w:w="7430" w:type="dxa"/>
            <w:tcBorders>
              <w:left w:val="single" w:sz="2" w:space="0" w:color="000000"/>
              <w:bottom w:val="single" w:sz="2" w:space="0" w:color="000000"/>
              <w:right w:val="single" w:sz="2" w:space="0" w:color="000000"/>
            </w:tcBorders>
            <w:shd w:val="clear" w:color="auto" w:fill="auto"/>
          </w:tcPr>
          <w:p w:rsidR="00E93FB6" w:rsidRDefault="00E93FB6" w:rsidP="00C85102">
            <w:pPr>
              <w:rPr>
                <w:b/>
                <w:bCs/>
                <w:sz w:val="20"/>
                <w:szCs w:val="20"/>
              </w:rPr>
            </w:pPr>
            <w:r>
              <w:rPr>
                <w:b/>
                <w:bCs/>
                <w:sz w:val="20"/>
                <w:szCs w:val="20"/>
              </w:rPr>
              <w:t>Sposób określenia</w:t>
            </w:r>
          </w:p>
        </w:tc>
      </w:tr>
      <w:tr w:rsidR="00E93FB6" w:rsidTr="00C85102">
        <w:trPr>
          <w:trHeight w:val="6"/>
        </w:trPr>
        <w:tc>
          <w:tcPr>
            <w:tcW w:w="647" w:type="dxa"/>
            <w:tcBorders>
              <w:left w:val="single" w:sz="2" w:space="0" w:color="000000"/>
              <w:bottom w:val="single" w:sz="2" w:space="0" w:color="000000"/>
            </w:tcBorders>
            <w:shd w:val="clear" w:color="auto" w:fill="auto"/>
          </w:tcPr>
          <w:p w:rsidR="00E93FB6" w:rsidRDefault="00E93FB6" w:rsidP="007C0101">
            <w:pPr>
              <w:pStyle w:val="Zawartotabeli"/>
              <w:numPr>
                <w:ilvl w:val="0"/>
                <w:numId w:val="13"/>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rsidR="00E93FB6" w:rsidRDefault="00E93FB6" w:rsidP="00C85102">
            <w:pPr>
              <w:rPr>
                <w:color w:val="000000"/>
                <w:sz w:val="20"/>
                <w:szCs w:val="20"/>
              </w:rPr>
            </w:pPr>
            <w:r>
              <w:rPr>
                <w:color w:val="000000"/>
                <w:sz w:val="20"/>
                <w:szCs w:val="20"/>
              </w:rPr>
              <w:t>Produkt</w:t>
            </w:r>
          </w:p>
        </w:tc>
        <w:tc>
          <w:tcPr>
            <w:tcW w:w="7430" w:type="dxa"/>
            <w:tcBorders>
              <w:left w:val="single" w:sz="2" w:space="0" w:color="000000"/>
              <w:bottom w:val="single" w:sz="2" w:space="0" w:color="000000"/>
              <w:right w:val="single" w:sz="2" w:space="0" w:color="000000"/>
            </w:tcBorders>
            <w:shd w:val="clear" w:color="auto" w:fill="auto"/>
          </w:tcPr>
          <w:p w:rsidR="00E93FB6" w:rsidRPr="000613AA" w:rsidRDefault="00E93FB6" w:rsidP="00C85102">
            <w:pPr>
              <w:rPr>
                <w:sz w:val="20"/>
                <w:szCs w:val="20"/>
              </w:rPr>
            </w:pPr>
            <w:r w:rsidRPr="000613AA">
              <w:rPr>
                <w:sz w:val="20"/>
                <w:szCs w:val="20"/>
              </w:rPr>
              <w:t xml:space="preserve">Licencja Microsoft Windows Server </w:t>
            </w:r>
            <w:r>
              <w:rPr>
                <w:sz w:val="20"/>
                <w:szCs w:val="20"/>
              </w:rPr>
              <w:t>Datacenter</w:t>
            </w:r>
            <w:r w:rsidRPr="000613AA">
              <w:rPr>
                <w:sz w:val="20"/>
                <w:szCs w:val="20"/>
              </w:rPr>
              <w:t xml:space="preserve"> 201</w:t>
            </w:r>
            <w:r>
              <w:rPr>
                <w:sz w:val="20"/>
                <w:szCs w:val="20"/>
              </w:rPr>
              <w:t>9</w:t>
            </w:r>
            <w:r w:rsidRPr="000613AA">
              <w:rPr>
                <w:sz w:val="20"/>
                <w:szCs w:val="20"/>
              </w:rPr>
              <w:t xml:space="preserve"> 2</w:t>
            </w:r>
            <w:r>
              <w:rPr>
                <w:sz w:val="20"/>
                <w:szCs w:val="20"/>
              </w:rPr>
              <w:t>4</w:t>
            </w:r>
            <w:r w:rsidRPr="000613AA">
              <w:rPr>
                <w:sz w:val="20"/>
                <w:szCs w:val="20"/>
              </w:rPr>
              <w:t>-Core MOLP GOV PL 64-bit lub równoważna.</w:t>
            </w:r>
          </w:p>
          <w:p w:rsidR="00E93FB6" w:rsidRPr="000613AA" w:rsidRDefault="00E93FB6" w:rsidP="00C85102">
            <w:pPr>
              <w:rPr>
                <w:sz w:val="20"/>
                <w:szCs w:val="20"/>
              </w:rPr>
            </w:pPr>
          </w:p>
          <w:p w:rsidR="00E93FB6" w:rsidRPr="00622033" w:rsidRDefault="00E93FB6" w:rsidP="00C85102">
            <w:pPr>
              <w:rPr>
                <w:sz w:val="20"/>
                <w:szCs w:val="20"/>
              </w:rPr>
            </w:pPr>
            <w:r>
              <w:rPr>
                <w:sz w:val="20"/>
                <w:szCs w:val="20"/>
              </w:rPr>
              <w:t>(n</w:t>
            </w:r>
            <w:r w:rsidRPr="000613AA">
              <w:rPr>
                <w:sz w:val="20"/>
                <w:szCs w:val="20"/>
              </w:rPr>
              <w:t>ależy podać nazwę zaoferowanego systemu operac</w:t>
            </w:r>
            <w:r>
              <w:rPr>
                <w:sz w:val="20"/>
                <w:szCs w:val="20"/>
              </w:rPr>
              <w:t>yjnego, ilość i rodzaj licencji)</w:t>
            </w:r>
          </w:p>
        </w:tc>
      </w:tr>
      <w:tr w:rsidR="00E93FB6" w:rsidTr="00C85102">
        <w:trPr>
          <w:trHeight w:val="6"/>
        </w:trPr>
        <w:tc>
          <w:tcPr>
            <w:tcW w:w="647" w:type="dxa"/>
            <w:tcBorders>
              <w:left w:val="single" w:sz="2" w:space="0" w:color="000000"/>
              <w:bottom w:val="single" w:sz="2" w:space="0" w:color="000000"/>
            </w:tcBorders>
            <w:shd w:val="clear" w:color="auto" w:fill="auto"/>
          </w:tcPr>
          <w:p w:rsidR="00E93FB6" w:rsidRDefault="00E93FB6" w:rsidP="007C0101">
            <w:pPr>
              <w:pStyle w:val="Zawartotabeli"/>
              <w:numPr>
                <w:ilvl w:val="0"/>
                <w:numId w:val="13"/>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rsidR="00E93FB6" w:rsidRDefault="00E93FB6" w:rsidP="00C85102">
            <w:pPr>
              <w:rPr>
                <w:color w:val="000000"/>
                <w:sz w:val="20"/>
                <w:szCs w:val="20"/>
              </w:rPr>
            </w:pPr>
            <w:r>
              <w:rPr>
                <w:color w:val="000000"/>
                <w:sz w:val="20"/>
                <w:szCs w:val="20"/>
              </w:rPr>
              <w:t>Licencja</w:t>
            </w:r>
          </w:p>
        </w:tc>
        <w:tc>
          <w:tcPr>
            <w:tcW w:w="7430" w:type="dxa"/>
            <w:tcBorders>
              <w:left w:val="single" w:sz="2" w:space="0" w:color="000000"/>
              <w:bottom w:val="single" w:sz="2" w:space="0" w:color="000000"/>
              <w:right w:val="single" w:sz="2" w:space="0" w:color="000000"/>
            </w:tcBorders>
            <w:shd w:val="clear" w:color="auto" w:fill="auto"/>
          </w:tcPr>
          <w:p w:rsidR="00E93FB6" w:rsidRDefault="00E93FB6" w:rsidP="00C85102">
            <w:pPr>
              <w:rPr>
                <w:sz w:val="20"/>
                <w:szCs w:val="20"/>
              </w:rPr>
            </w:pPr>
            <w:r w:rsidRPr="000613AA">
              <w:rPr>
                <w:sz w:val="20"/>
                <w:szCs w:val="20"/>
              </w:rPr>
              <w:t>Licencja wieczysta, elektroniczna (nośnik do pobrania). Licencja uprawniająca do bezterminowego, nieograniczonego czasowo korzystania z oprogramowania</w:t>
            </w:r>
            <w:r>
              <w:rPr>
                <w:sz w:val="20"/>
                <w:szCs w:val="20"/>
              </w:rPr>
              <w:t xml:space="preserve"> na serwerze wyposażonym łącznie w 24 rdzenie fizyczne (24-Core) procesorów</w:t>
            </w:r>
            <w:r w:rsidRPr="000613AA">
              <w:rPr>
                <w:sz w:val="20"/>
                <w:szCs w:val="20"/>
              </w:rPr>
              <w:t xml:space="preserve"> oraz </w:t>
            </w:r>
            <w:r>
              <w:rPr>
                <w:sz w:val="20"/>
                <w:szCs w:val="20"/>
              </w:rPr>
              <w:t xml:space="preserve">umożliwiająca </w:t>
            </w:r>
            <w:r w:rsidRPr="000613AA">
              <w:rPr>
                <w:sz w:val="20"/>
                <w:szCs w:val="20"/>
              </w:rPr>
              <w:t>przenoszeni</w:t>
            </w:r>
            <w:r>
              <w:rPr>
                <w:sz w:val="20"/>
                <w:szCs w:val="20"/>
              </w:rPr>
              <w:t xml:space="preserve">e </w:t>
            </w:r>
            <w:r w:rsidRPr="000613AA">
              <w:rPr>
                <w:sz w:val="20"/>
                <w:szCs w:val="20"/>
              </w:rPr>
              <w:t xml:space="preserve">z serwera na inny serwer. Licencja umożliwiająca instalację jednej kopii oprogramowania na serwerze fizycznym </w:t>
            </w:r>
            <w:r>
              <w:rPr>
                <w:sz w:val="20"/>
                <w:szCs w:val="20"/>
              </w:rPr>
              <w:t xml:space="preserve">wyposażonym w 24 rdzenie, </w:t>
            </w:r>
            <w:r w:rsidRPr="000613AA">
              <w:rPr>
                <w:sz w:val="20"/>
                <w:szCs w:val="20"/>
              </w:rPr>
              <w:t xml:space="preserve">min. 2-procesorowym oraz </w:t>
            </w:r>
            <w:r>
              <w:rPr>
                <w:sz w:val="20"/>
                <w:szCs w:val="20"/>
              </w:rPr>
              <w:t xml:space="preserve">nieograniczonej liczby </w:t>
            </w:r>
            <w:r w:rsidRPr="000613AA">
              <w:rPr>
                <w:sz w:val="20"/>
                <w:szCs w:val="20"/>
              </w:rPr>
              <w:t>kopii oprogramo</w:t>
            </w:r>
            <w:r>
              <w:rPr>
                <w:sz w:val="20"/>
                <w:szCs w:val="20"/>
              </w:rPr>
              <w:t xml:space="preserve">wania w środowisku wirtualnym. </w:t>
            </w:r>
          </w:p>
          <w:p w:rsidR="00E93FB6" w:rsidRDefault="00E93FB6" w:rsidP="00C85102">
            <w:pPr>
              <w:rPr>
                <w:sz w:val="20"/>
                <w:szCs w:val="20"/>
              </w:rPr>
            </w:pPr>
            <w:r w:rsidRPr="000613AA">
              <w:rPr>
                <w:sz w:val="20"/>
                <w:szCs w:val="20"/>
              </w:rPr>
              <w:t>Licencja musi umożliwiać legalną instalację wersji wcześniejszej (downgrade).</w:t>
            </w:r>
          </w:p>
        </w:tc>
      </w:tr>
      <w:tr w:rsidR="00E93FB6" w:rsidTr="00C85102">
        <w:trPr>
          <w:trHeight w:val="6"/>
        </w:trPr>
        <w:tc>
          <w:tcPr>
            <w:tcW w:w="647" w:type="dxa"/>
            <w:tcBorders>
              <w:left w:val="single" w:sz="2" w:space="0" w:color="000000"/>
              <w:bottom w:val="single" w:sz="2" w:space="0" w:color="000000"/>
            </w:tcBorders>
            <w:shd w:val="clear" w:color="auto" w:fill="auto"/>
          </w:tcPr>
          <w:p w:rsidR="00E93FB6" w:rsidRDefault="00E93FB6" w:rsidP="007C0101">
            <w:pPr>
              <w:pStyle w:val="Zawartotabeli"/>
              <w:numPr>
                <w:ilvl w:val="0"/>
                <w:numId w:val="13"/>
              </w:numPr>
              <w:ind w:left="0" w:firstLine="0"/>
              <w:jc w:val="center"/>
              <w:rPr>
                <w:color w:val="000000"/>
                <w:sz w:val="20"/>
                <w:szCs w:val="20"/>
              </w:rPr>
            </w:pPr>
          </w:p>
        </w:tc>
        <w:tc>
          <w:tcPr>
            <w:tcW w:w="1618" w:type="dxa"/>
            <w:tcBorders>
              <w:left w:val="single" w:sz="2" w:space="0" w:color="000000"/>
              <w:bottom w:val="single" w:sz="2" w:space="0" w:color="000000"/>
            </w:tcBorders>
            <w:shd w:val="clear" w:color="auto" w:fill="auto"/>
          </w:tcPr>
          <w:p w:rsidR="00E93FB6" w:rsidRDefault="00E93FB6" w:rsidP="00C85102">
            <w:pPr>
              <w:rPr>
                <w:color w:val="000000"/>
                <w:sz w:val="20"/>
                <w:szCs w:val="20"/>
              </w:rPr>
            </w:pPr>
            <w:r>
              <w:rPr>
                <w:color w:val="000000"/>
                <w:sz w:val="20"/>
                <w:szCs w:val="20"/>
              </w:rPr>
              <w:t>Wymagania</w:t>
            </w:r>
          </w:p>
        </w:tc>
        <w:tc>
          <w:tcPr>
            <w:tcW w:w="7430" w:type="dxa"/>
            <w:tcBorders>
              <w:left w:val="single" w:sz="2" w:space="0" w:color="000000"/>
              <w:bottom w:val="single" w:sz="2" w:space="0" w:color="000000"/>
              <w:right w:val="single" w:sz="2" w:space="0" w:color="000000"/>
            </w:tcBorders>
            <w:shd w:val="clear" w:color="auto" w:fill="auto"/>
          </w:tcPr>
          <w:p w:rsidR="00E93FB6" w:rsidRPr="000613AA" w:rsidRDefault="00E93FB6" w:rsidP="00C85102">
            <w:pPr>
              <w:rPr>
                <w:sz w:val="20"/>
                <w:szCs w:val="20"/>
              </w:rPr>
            </w:pPr>
            <w:r w:rsidRPr="000613AA">
              <w:rPr>
                <w:sz w:val="20"/>
                <w:szCs w:val="20"/>
              </w:rPr>
              <w:t>Pełna obsługa wszystkich podzespołów serwera opisanego w Tabeli 1.</w:t>
            </w:r>
          </w:p>
          <w:p w:rsidR="00E93FB6" w:rsidRPr="000613AA" w:rsidRDefault="00E93FB6" w:rsidP="00C85102">
            <w:pPr>
              <w:rPr>
                <w:sz w:val="20"/>
                <w:szCs w:val="20"/>
              </w:rPr>
            </w:pPr>
            <w:r w:rsidRPr="000613AA">
              <w:rPr>
                <w:sz w:val="20"/>
                <w:szCs w:val="20"/>
              </w:rPr>
              <w:t xml:space="preserve">Obsługa ról: serwer Active Directory, serwer FSMO, serwer DNS, serwer plików, serwer FTP, serwer FTPS, serwer HTTP, serwer HTTPS, serwer NNTP, serwer SMTP, serwer DHCP, serwer wydruku, serwer zasad sieciowych, serwer wirtualizacji, serwer składowy klastra wysokiej dostępności. Możliwość </w:t>
            </w:r>
            <w:r>
              <w:rPr>
                <w:sz w:val="20"/>
                <w:szCs w:val="20"/>
              </w:rPr>
              <w:t>importu</w:t>
            </w:r>
            <w:r w:rsidRPr="000613AA">
              <w:rPr>
                <w:sz w:val="20"/>
                <w:szCs w:val="20"/>
              </w:rPr>
              <w:t xml:space="preserve"> do systemu maszyn wirtualnych działających w środowisku Hyper-</w:t>
            </w:r>
            <w:r>
              <w:rPr>
                <w:sz w:val="20"/>
                <w:szCs w:val="20"/>
              </w:rPr>
              <w:t>V</w:t>
            </w:r>
            <w:r w:rsidRPr="000613AA">
              <w:rPr>
                <w:sz w:val="20"/>
                <w:szCs w:val="20"/>
              </w:rPr>
              <w:t>.</w:t>
            </w:r>
          </w:p>
          <w:p w:rsidR="00E93FB6" w:rsidRPr="000613AA" w:rsidRDefault="00E93FB6" w:rsidP="00C85102">
            <w:pPr>
              <w:rPr>
                <w:sz w:val="20"/>
                <w:szCs w:val="20"/>
              </w:rPr>
            </w:pPr>
            <w:r w:rsidRPr="000613AA">
              <w:rPr>
                <w:sz w:val="20"/>
                <w:szCs w:val="20"/>
              </w:rPr>
              <w:t xml:space="preserve">Za równoważny Zamawiający uzna system operacyjny z możliwością uruchomienia wszystkich funkcji obsługiwanych przez serwery Zamawiającego, bez utraty jakichkolwiek parametrów i cech użytkowych środowiska systemowego, w pełni kompatybilny i zgodny z obecnie zainstalowanym oraz pracującym u Zamawiającego oprogramowaniem systemowym, antywirusowym, narzędziowym, działającym na serwerach i stacjach roboczych z systemami operacyjnymi Microsoft Windows w wersjach 32 i 64-bit, niewymagający dodatkowych nakładów finansowych ze strony Zamawiającego w celu dostosowania zaoferowanego systemu do obecnie działającego środowiska. </w:t>
            </w:r>
          </w:p>
          <w:p w:rsidR="00E93FB6" w:rsidRPr="000613AA" w:rsidRDefault="00E93FB6" w:rsidP="00C85102">
            <w:pPr>
              <w:rPr>
                <w:sz w:val="20"/>
                <w:szCs w:val="20"/>
              </w:rPr>
            </w:pPr>
            <w:r w:rsidRPr="000613AA">
              <w:rPr>
                <w:sz w:val="20"/>
                <w:szCs w:val="20"/>
              </w:rPr>
              <w:t>Wymagania odnośnie interfejsu użytkownika: polska wersja językowa interfejsu użytkownika.</w:t>
            </w:r>
          </w:p>
          <w:p w:rsidR="00E93FB6" w:rsidRPr="000613AA" w:rsidRDefault="00E93FB6" w:rsidP="00C85102">
            <w:pPr>
              <w:rPr>
                <w:sz w:val="20"/>
                <w:szCs w:val="20"/>
              </w:rPr>
            </w:pPr>
            <w:r w:rsidRPr="000613AA">
              <w:rPr>
                <w:sz w:val="20"/>
                <w:szCs w:val="20"/>
              </w:rPr>
              <w:t>Przy dostawie należy dostarczyć licencje oraz wszelkie materiały i informacje niezbędne do instalacji.</w:t>
            </w:r>
          </w:p>
          <w:p w:rsidR="00E93FB6" w:rsidRPr="000613AA" w:rsidRDefault="00E93FB6" w:rsidP="00C85102">
            <w:pPr>
              <w:rPr>
                <w:sz w:val="20"/>
                <w:szCs w:val="20"/>
              </w:rPr>
            </w:pPr>
            <w:r w:rsidRPr="000613AA">
              <w:rPr>
                <w:sz w:val="20"/>
                <w:szCs w:val="20"/>
              </w:rPr>
              <w:t xml:space="preserve">Przykładowy system spełniający powyższe wymagania to np. Microsoft Windows Server </w:t>
            </w:r>
            <w:r>
              <w:rPr>
                <w:sz w:val="20"/>
                <w:szCs w:val="20"/>
              </w:rPr>
              <w:t>Datacenter</w:t>
            </w:r>
            <w:r w:rsidRPr="000613AA">
              <w:rPr>
                <w:sz w:val="20"/>
                <w:szCs w:val="20"/>
              </w:rPr>
              <w:t xml:space="preserve"> 201</w:t>
            </w:r>
            <w:r>
              <w:rPr>
                <w:sz w:val="20"/>
                <w:szCs w:val="20"/>
              </w:rPr>
              <w:t>9</w:t>
            </w:r>
            <w:r w:rsidRPr="000613AA">
              <w:rPr>
                <w:sz w:val="20"/>
                <w:szCs w:val="20"/>
              </w:rPr>
              <w:t xml:space="preserve"> 2</w:t>
            </w:r>
            <w:r>
              <w:rPr>
                <w:sz w:val="20"/>
                <w:szCs w:val="20"/>
              </w:rPr>
              <w:t>4</w:t>
            </w:r>
            <w:r w:rsidRPr="000613AA">
              <w:rPr>
                <w:sz w:val="20"/>
                <w:szCs w:val="20"/>
              </w:rPr>
              <w:t>-</w:t>
            </w:r>
            <w:r>
              <w:rPr>
                <w:sz w:val="20"/>
                <w:szCs w:val="20"/>
              </w:rPr>
              <w:t xml:space="preserve">Core </w:t>
            </w:r>
            <w:r w:rsidRPr="000613AA">
              <w:rPr>
                <w:sz w:val="20"/>
                <w:szCs w:val="20"/>
              </w:rPr>
              <w:t>MOLP GOV PL 64-bit.</w:t>
            </w:r>
          </w:p>
          <w:p w:rsidR="00E93FB6" w:rsidRPr="000613AA" w:rsidRDefault="00E93FB6" w:rsidP="00C85102">
            <w:pPr>
              <w:rPr>
                <w:sz w:val="20"/>
                <w:szCs w:val="20"/>
              </w:rPr>
            </w:pPr>
            <w:r w:rsidRPr="000613AA">
              <w:rPr>
                <w:sz w:val="20"/>
                <w:szCs w:val="20"/>
              </w:rPr>
              <w:t>Wykonawca, który zaoferuje produkt równoważny musi złożyć wraz z ofertą następujące oświadczenia i dokumenty:</w:t>
            </w:r>
          </w:p>
          <w:p w:rsidR="00E93FB6" w:rsidRPr="007C0101" w:rsidRDefault="00E93FB6" w:rsidP="00303A8A">
            <w:pPr>
              <w:numPr>
                <w:ilvl w:val="0"/>
                <w:numId w:val="9"/>
              </w:numPr>
              <w:rPr>
                <w:sz w:val="20"/>
                <w:szCs w:val="20"/>
              </w:rPr>
            </w:pPr>
            <w:r w:rsidRPr="007C0101">
              <w:rPr>
                <w:sz w:val="20"/>
                <w:szCs w:val="20"/>
              </w:rPr>
              <w:t>oświadczenie o spełnianiu wszystkich warunków dotyczących produktu równoważnego,</w:t>
            </w:r>
          </w:p>
          <w:p w:rsidR="00E93FB6" w:rsidRPr="007C0101" w:rsidRDefault="00E93FB6" w:rsidP="00303A8A">
            <w:pPr>
              <w:numPr>
                <w:ilvl w:val="0"/>
                <w:numId w:val="9"/>
              </w:numPr>
              <w:rPr>
                <w:sz w:val="20"/>
                <w:szCs w:val="20"/>
              </w:rPr>
            </w:pPr>
            <w:r w:rsidRPr="007C0101">
              <w:rPr>
                <w:sz w:val="20"/>
                <w:szCs w:val="20"/>
              </w:rPr>
              <w:t>pełne postanowienia licencji oprogramowania równoważnego,</w:t>
            </w:r>
          </w:p>
          <w:p w:rsidR="00E93FB6" w:rsidRPr="007C0101" w:rsidRDefault="00E93FB6" w:rsidP="00303A8A">
            <w:pPr>
              <w:numPr>
                <w:ilvl w:val="0"/>
                <w:numId w:val="9"/>
              </w:numPr>
              <w:rPr>
                <w:sz w:val="20"/>
                <w:szCs w:val="20"/>
              </w:rPr>
            </w:pPr>
            <w:r w:rsidRPr="007C0101">
              <w:rPr>
                <w:sz w:val="20"/>
                <w:szCs w:val="20"/>
              </w:rPr>
              <w:t>wykaz pełnej funkcjonalności oprogramowania równoważnego,</w:t>
            </w:r>
          </w:p>
          <w:p w:rsidR="00E93FB6" w:rsidRPr="007C0101" w:rsidRDefault="00E93FB6" w:rsidP="00303A8A">
            <w:pPr>
              <w:numPr>
                <w:ilvl w:val="0"/>
                <w:numId w:val="9"/>
              </w:numPr>
              <w:rPr>
                <w:sz w:val="20"/>
                <w:szCs w:val="20"/>
              </w:rPr>
            </w:pPr>
            <w:r w:rsidRPr="007C0101">
              <w:rPr>
                <w:sz w:val="20"/>
                <w:szCs w:val="20"/>
              </w:rPr>
              <w:t>pełne warunki, zakres i zasady świadczenia gwarancji producenta dla oprogramowania równoważnego.</w:t>
            </w:r>
          </w:p>
          <w:p w:rsidR="00E93FB6" w:rsidRPr="000613AA" w:rsidRDefault="00E93FB6" w:rsidP="00C85102">
            <w:pPr>
              <w:rPr>
                <w:sz w:val="20"/>
                <w:szCs w:val="20"/>
              </w:rPr>
            </w:pPr>
            <w:r w:rsidRPr="000613AA">
              <w:rPr>
                <w:sz w:val="20"/>
                <w:szCs w:val="20"/>
              </w:rPr>
              <w:t>Wykonawca, który zaoferuje produkt równoważny:</w:t>
            </w:r>
          </w:p>
          <w:p w:rsidR="00E93FB6" w:rsidRPr="007C0101" w:rsidRDefault="00E93FB6" w:rsidP="00303A8A">
            <w:pPr>
              <w:numPr>
                <w:ilvl w:val="0"/>
                <w:numId w:val="9"/>
              </w:numPr>
              <w:rPr>
                <w:sz w:val="20"/>
                <w:szCs w:val="20"/>
              </w:rPr>
            </w:pPr>
            <w:r w:rsidRPr="007C0101">
              <w:rPr>
                <w:sz w:val="20"/>
                <w:szCs w:val="20"/>
              </w:rPr>
              <w:t>jeżeli nastąpi potrzeba, wykona niezbędne prace adaptacyjne zapewniające poprawną pracę i współpracę z posiadanym przez Zamawiającego środowiskiem systemowym i aplikacyjnym,</w:t>
            </w:r>
          </w:p>
          <w:p w:rsidR="00E93FB6" w:rsidRPr="007C0101" w:rsidRDefault="00E93FB6" w:rsidP="00303A8A">
            <w:pPr>
              <w:numPr>
                <w:ilvl w:val="0"/>
                <w:numId w:val="9"/>
              </w:numPr>
              <w:rPr>
                <w:sz w:val="20"/>
                <w:szCs w:val="20"/>
              </w:rPr>
            </w:pPr>
            <w:r w:rsidRPr="007C0101">
              <w:rPr>
                <w:sz w:val="20"/>
                <w:szCs w:val="20"/>
              </w:rPr>
              <w:t>dostarczy szczegółową dokumentację przeprowadzonych prac adaptacyjnych,</w:t>
            </w:r>
          </w:p>
          <w:p w:rsidR="00E93FB6" w:rsidRPr="007C0101" w:rsidRDefault="00E93FB6" w:rsidP="00303A8A">
            <w:pPr>
              <w:numPr>
                <w:ilvl w:val="0"/>
                <w:numId w:val="9"/>
              </w:numPr>
              <w:rPr>
                <w:sz w:val="20"/>
                <w:szCs w:val="20"/>
              </w:rPr>
            </w:pPr>
            <w:r w:rsidRPr="007C0101">
              <w:rPr>
                <w:sz w:val="20"/>
                <w:szCs w:val="20"/>
              </w:rPr>
              <w:lastRenderedPageBreak/>
              <w:t>przeszkoli użytkowników w zakresie zaawansowanym, niezbędnym do obsługi dostarczonego oprogramowania.</w:t>
            </w:r>
          </w:p>
          <w:p w:rsidR="00E93FB6" w:rsidRDefault="00E93FB6" w:rsidP="00C85102">
            <w:pPr>
              <w:rPr>
                <w:sz w:val="20"/>
                <w:szCs w:val="20"/>
              </w:rPr>
            </w:pPr>
            <w:r w:rsidRPr="000613AA">
              <w:rPr>
                <w:sz w:val="20"/>
                <w:szCs w:val="20"/>
              </w:rPr>
              <w:t>W przypadku, gdy zaoferowane przez Wykonawcę oprogramowanie równoważne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 programowego Zamawiającego również po odinstalowaniu oprogramowania.</w:t>
            </w:r>
          </w:p>
        </w:tc>
      </w:tr>
    </w:tbl>
    <w:p w:rsidR="00B159E8" w:rsidRDefault="00B159E8" w:rsidP="00B159E8">
      <w:pPr>
        <w:rPr>
          <w:sz w:val="20"/>
          <w:szCs w:val="20"/>
        </w:rPr>
      </w:pPr>
    </w:p>
    <w:p w:rsidR="00B159E8" w:rsidRDefault="00B159E8" w:rsidP="00B159E8">
      <w:pPr>
        <w:rPr>
          <w:sz w:val="20"/>
          <w:szCs w:val="20"/>
        </w:rPr>
      </w:pPr>
    </w:p>
    <w:p w:rsidR="00B159E8" w:rsidRDefault="00B159E8" w:rsidP="00B159E8">
      <w:pPr>
        <w:rPr>
          <w:sz w:val="20"/>
          <w:szCs w:val="20"/>
        </w:rPr>
      </w:pPr>
    </w:p>
    <w:p w:rsidR="00B159E8" w:rsidRDefault="00B159E8" w:rsidP="00B159E8">
      <w:pPr>
        <w:rPr>
          <w:sz w:val="20"/>
          <w:szCs w:val="20"/>
        </w:rPr>
      </w:pPr>
    </w:p>
    <w:p w:rsidR="00B159E8" w:rsidRDefault="00B159E8" w:rsidP="00B159E8">
      <w:pPr>
        <w:rPr>
          <w:sz w:val="20"/>
          <w:szCs w:val="20"/>
        </w:rPr>
      </w:pPr>
    </w:p>
    <w:p w:rsidR="00586586" w:rsidRDefault="00586586">
      <w:pPr>
        <w:rPr>
          <w:sz w:val="18"/>
          <w:szCs w:val="18"/>
        </w:rPr>
      </w:pPr>
      <w:bookmarkStart w:id="7" w:name="_GoBack"/>
      <w:bookmarkEnd w:id="7"/>
    </w:p>
    <w:sectPr w:rsidR="00586586" w:rsidSect="00A272CF">
      <w:headerReference w:type="default" r:id="rId8"/>
      <w:pgSz w:w="11906" w:h="16838"/>
      <w:pgMar w:top="142" w:right="1020" w:bottom="709" w:left="1134" w:header="1134"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F4D" w:rsidRDefault="002E4F4D">
      <w:r>
        <w:separator/>
      </w:r>
    </w:p>
  </w:endnote>
  <w:endnote w:type="continuationSeparator" w:id="0">
    <w:p w:rsidR="002E4F4D" w:rsidRDefault="002E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EE"/>
    <w:family w:val="swiss"/>
    <w:pitch w:val="variable"/>
    <w:sig w:usb0="8100AAF7" w:usb1="0000807B" w:usb2="00000008" w:usb3="00000000" w:csb0="000100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F4D" w:rsidRDefault="002E4F4D">
      <w:r>
        <w:separator/>
      </w:r>
    </w:p>
  </w:footnote>
  <w:footnote w:type="continuationSeparator" w:id="0">
    <w:p w:rsidR="002E4F4D" w:rsidRDefault="002E4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F4D" w:rsidRPr="00C50D03" w:rsidRDefault="00C50D03" w:rsidP="002E608B">
    <w:pPr>
      <w:pStyle w:val="Nagwek"/>
      <w:jc w:val="center"/>
      <w:rPr>
        <w:b/>
      </w:rPr>
    </w:pPr>
    <w:r w:rsidRPr="00C50D03">
      <w:rPr>
        <w:b/>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E43"/>
    <w:multiLevelType w:val="multilevel"/>
    <w:tmpl w:val="BC3CDF3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15:restartNumberingAfterBreak="0">
    <w:nsid w:val="02F342D2"/>
    <w:multiLevelType w:val="multilevel"/>
    <w:tmpl w:val="8340CB94"/>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6A80A0D"/>
    <w:multiLevelType w:val="multilevel"/>
    <w:tmpl w:val="81144B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FBD7B0B"/>
    <w:multiLevelType w:val="multilevel"/>
    <w:tmpl w:val="BE6EF35A"/>
    <w:lvl w:ilvl="0">
      <w:start w:val="1"/>
      <w:numFmt w:val="decimal"/>
      <w:suff w:val="nothing"/>
      <w:lvlText w:val="%1."/>
      <w:lvlJc w:val="left"/>
      <w:pPr>
        <w:ind w:left="720" w:hanging="360"/>
      </w:pPr>
      <w:rPr>
        <w:rFonts w:ascii="Times New Roman" w:hAnsi="Times New Roman" w:hint="default"/>
        <w:sz w:val="20"/>
        <w:szCs w:val="20"/>
      </w:rPr>
    </w:lvl>
    <w:lvl w:ilvl="1">
      <w:start w:val="1"/>
      <w:numFmt w:val="decimal"/>
      <w:lvlText w:val="%2."/>
      <w:lvlJc w:val="left"/>
      <w:pPr>
        <w:ind w:left="1080" w:hanging="360"/>
      </w:pPr>
      <w:rPr>
        <w:rFonts w:ascii="Times New Roman" w:hAnsi="Times New Roman" w:hint="default"/>
        <w:sz w:val="20"/>
        <w:szCs w:val="20"/>
      </w:rPr>
    </w:lvl>
    <w:lvl w:ilvl="2">
      <w:start w:val="1"/>
      <w:numFmt w:val="decimal"/>
      <w:lvlText w:val="%3."/>
      <w:lvlJc w:val="left"/>
      <w:pPr>
        <w:ind w:left="1440" w:hanging="360"/>
      </w:pPr>
      <w:rPr>
        <w:rFonts w:ascii="Times New Roman" w:hAnsi="Times New Roman" w:hint="default"/>
        <w:sz w:val="20"/>
        <w:szCs w:val="20"/>
      </w:rPr>
    </w:lvl>
    <w:lvl w:ilvl="3">
      <w:start w:val="1"/>
      <w:numFmt w:val="decimal"/>
      <w:lvlText w:val="%4."/>
      <w:lvlJc w:val="left"/>
      <w:pPr>
        <w:ind w:left="1800" w:hanging="360"/>
      </w:pPr>
      <w:rPr>
        <w:rFonts w:ascii="Times New Roman" w:hAnsi="Times New Roman" w:hint="default"/>
        <w:sz w:val="20"/>
        <w:szCs w:val="20"/>
      </w:rPr>
    </w:lvl>
    <w:lvl w:ilvl="4">
      <w:start w:val="1"/>
      <w:numFmt w:val="decimal"/>
      <w:lvlText w:val="%5."/>
      <w:lvlJc w:val="left"/>
      <w:pPr>
        <w:ind w:left="2160" w:hanging="360"/>
      </w:pPr>
      <w:rPr>
        <w:rFonts w:ascii="Times New Roman" w:hAnsi="Times New Roman" w:hint="default"/>
        <w:sz w:val="20"/>
        <w:szCs w:val="20"/>
      </w:rPr>
    </w:lvl>
    <w:lvl w:ilvl="5">
      <w:start w:val="1"/>
      <w:numFmt w:val="decimal"/>
      <w:lvlText w:val="%6."/>
      <w:lvlJc w:val="left"/>
      <w:pPr>
        <w:ind w:left="2520" w:hanging="360"/>
      </w:pPr>
      <w:rPr>
        <w:rFonts w:ascii="Times New Roman" w:hAnsi="Times New Roman" w:hint="default"/>
        <w:sz w:val="20"/>
        <w:szCs w:val="20"/>
      </w:rPr>
    </w:lvl>
    <w:lvl w:ilvl="6">
      <w:start w:val="1"/>
      <w:numFmt w:val="decimal"/>
      <w:lvlText w:val="%7."/>
      <w:lvlJc w:val="left"/>
      <w:pPr>
        <w:ind w:left="2880" w:hanging="360"/>
      </w:pPr>
      <w:rPr>
        <w:rFonts w:ascii="Times New Roman" w:hAnsi="Times New Roman" w:hint="default"/>
        <w:sz w:val="20"/>
        <w:szCs w:val="20"/>
      </w:rPr>
    </w:lvl>
    <w:lvl w:ilvl="7">
      <w:start w:val="1"/>
      <w:numFmt w:val="decimal"/>
      <w:lvlText w:val="%8."/>
      <w:lvlJc w:val="left"/>
      <w:pPr>
        <w:ind w:left="3240" w:hanging="360"/>
      </w:pPr>
      <w:rPr>
        <w:rFonts w:ascii="Times New Roman" w:hAnsi="Times New Roman" w:hint="default"/>
        <w:sz w:val="20"/>
        <w:szCs w:val="20"/>
      </w:rPr>
    </w:lvl>
    <w:lvl w:ilvl="8">
      <w:start w:val="1"/>
      <w:numFmt w:val="decimal"/>
      <w:lvlText w:val="%9."/>
      <w:lvlJc w:val="left"/>
      <w:pPr>
        <w:ind w:left="3600" w:hanging="360"/>
      </w:pPr>
      <w:rPr>
        <w:rFonts w:ascii="Times New Roman" w:hAnsi="Times New Roman" w:hint="default"/>
        <w:sz w:val="20"/>
        <w:szCs w:val="20"/>
      </w:rPr>
    </w:lvl>
  </w:abstractNum>
  <w:abstractNum w:abstractNumId="4" w15:restartNumberingAfterBreak="0">
    <w:nsid w:val="10507C6F"/>
    <w:multiLevelType w:val="multilevel"/>
    <w:tmpl w:val="81144B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A334CF7"/>
    <w:multiLevelType w:val="multilevel"/>
    <w:tmpl w:val="EFB6A858"/>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1E2C29A3"/>
    <w:multiLevelType w:val="multilevel"/>
    <w:tmpl w:val="3A5056AA"/>
    <w:lvl w:ilvl="0">
      <w:start w:val="1"/>
      <w:numFmt w:val="decimal"/>
      <w:suff w:val="nothing"/>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7" w15:restartNumberingAfterBreak="0">
    <w:nsid w:val="2CDE7190"/>
    <w:multiLevelType w:val="multilevel"/>
    <w:tmpl w:val="01EC2AD0"/>
    <w:styleLink w:val="WWNum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091703C"/>
    <w:multiLevelType w:val="multilevel"/>
    <w:tmpl w:val="08D88830"/>
    <w:lvl w:ilvl="0">
      <w:start w:val="2"/>
      <w:numFmt w:val="decimal"/>
      <w:suff w:val="nothing"/>
      <w:lvlText w:val="%1."/>
      <w:lvlJc w:val="left"/>
      <w:pPr>
        <w:ind w:left="720" w:hanging="360"/>
      </w:p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abstractNum w:abstractNumId="9" w15:restartNumberingAfterBreak="0">
    <w:nsid w:val="48FC34D0"/>
    <w:multiLevelType w:val="multilevel"/>
    <w:tmpl w:val="91CE21C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 w15:restartNumberingAfterBreak="0">
    <w:nsid w:val="51FC70E3"/>
    <w:multiLevelType w:val="multilevel"/>
    <w:tmpl w:val="FD5659CE"/>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 w15:restartNumberingAfterBreak="0">
    <w:nsid w:val="52F1326F"/>
    <w:multiLevelType w:val="multilevel"/>
    <w:tmpl w:val="13B20CD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15:restartNumberingAfterBreak="0">
    <w:nsid w:val="61363160"/>
    <w:multiLevelType w:val="multilevel"/>
    <w:tmpl w:val="B948AFE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3" w15:restartNumberingAfterBreak="0">
    <w:nsid w:val="72562CF9"/>
    <w:multiLevelType w:val="multilevel"/>
    <w:tmpl w:val="03CCE6FC"/>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15:restartNumberingAfterBreak="0">
    <w:nsid w:val="747046DE"/>
    <w:multiLevelType w:val="multilevel"/>
    <w:tmpl w:val="0492B644"/>
    <w:styleLink w:val="Numbering1"/>
    <w:lvl w:ilvl="0">
      <w:start w:val="1"/>
      <w:numFmt w:val="decimal"/>
      <w:suff w:val="nothing"/>
      <w:lvlText w:val="%1."/>
      <w:lvlJc w:val="left"/>
      <w:rPr>
        <w:rFonts w:ascii="Times New Roman" w:hAnsi="Times New Roman"/>
        <w:sz w:val="20"/>
        <w:szCs w:val="20"/>
      </w:rPr>
    </w:lvl>
    <w:lvl w:ilvl="1">
      <w:start w:val="1"/>
      <w:numFmt w:val="decimal"/>
      <w:suff w:val="nothing"/>
      <w:lvlText w:val="%2."/>
      <w:lvlJc w:val="left"/>
      <w:rPr>
        <w:rFonts w:ascii="Times New Roman" w:hAnsi="Times New Roman"/>
        <w:sz w:val="20"/>
        <w:szCs w:val="20"/>
      </w:rPr>
    </w:lvl>
    <w:lvl w:ilvl="2">
      <w:start w:val="1"/>
      <w:numFmt w:val="decimal"/>
      <w:suff w:val="nothing"/>
      <w:lvlText w:val="%3."/>
      <w:lvlJc w:val="left"/>
      <w:rPr>
        <w:rFonts w:ascii="Times New Roman" w:hAnsi="Times New Roman"/>
        <w:sz w:val="20"/>
        <w:szCs w:val="20"/>
      </w:rPr>
    </w:lvl>
    <w:lvl w:ilvl="3">
      <w:start w:val="1"/>
      <w:numFmt w:val="decimal"/>
      <w:suff w:val="nothing"/>
      <w:lvlText w:val="%4."/>
      <w:lvlJc w:val="left"/>
      <w:rPr>
        <w:rFonts w:ascii="Times New Roman" w:hAnsi="Times New Roman"/>
        <w:sz w:val="20"/>
        <w:szCs w:val="20"/>
      </w:rPr>
    </w:lvl>
    <w:lvl w:ilvl="4">
      <w:start w:val="1"/>
      <w:numFmt w:val="decimal"/>
      <w:suff w:val="nothing"/>
      <w:lvlText w:val="%5."/>
      <w:lvlJc w:val="left"/>
      <w:rPr>
        <w:rFonts w:ascii="Times New Roman" w:hAnsi="Times New Roman"/>
        <w:sz w:val="20"/>
        <w:szCs w:val="20"/>
      </w:rPr>
    </w:lvl>
    <w:lvl w:ilvl="5">
      <w:start w:val="1"/>
      <w:numFmt w:val="decimal"/>
      <w:suff w:val="nothing"/>
      <w:lvlText w:val="%6."/>
      <w:lvlJc w:val="left"/>
      <w:rPr>
        <w:rFonts w:ascii="Times New Roman" w:hAnsi="Times New Roman"/>
        <w:sz w:val="20"/>
        <w:szCs w:val="20"/>
      </w:rPr>
    </w:lvl>
    <w:lvl w:ilvl="6">
      <w:start w:val="1"/>
      <w:numFmt w:val="decimal"/>
      <w:suff w:val="nothing"/>
      <w:lvlText w:val="%7."/>
      <w:lvlJc w:val="left"/>
      <w:rPr>
        <w:rFonts w:ascii="Times New Roman" w:hAnsi="Times New Roman"/>
        <w:sz w:val="20"/>
        <w:szCs w:val="20"/>
      </w:rPr>
    </w:lvl>
    <w:lvl w:ilvl="7">
      <w:start w:val="1"/>
      <w:numFmt w:val="decimal"/>
      <w:suff w:val="nothing"/>
      <w:lvlText w:val="%8."/>
      <w:lvlJc w:val="left"/>
      <w:rPr>
        <w:rFonts w:ascii="Times New Roman" w:hAnsi="Times New Roman"/>
        <w:sz w:val="20"/>
        <w:szCs w:val="20"/>
      </w:rPr>
    </w:lvl>
    <w:lvl w:ilvl="8">
      <w:start w:val="1"/>
      <w:numFmt w:val="decimal"/>
      <w:suff w:val="nothing"/>
      <w:lvlText w:val="%9."/>
      <w:lvlJc w:val="left"/>
      <w:rPr>
        <w:rFonts w:ascii="Times New Roman" w:hAnsi="Times New Roman"/>
        <w:sz w:val="20"/>
        <w:szCs w:val="20"/>
      </w:rPr>
    </w:lvl>
  </w:abstractNum>
  <w:abstractNum w:abstractNumId="15" w15:restartNumberingAfterBreak="0">
    <w:nsid w:val="76C47FBC"/>
    <w:multiLevelType w:val="hybridMultilevel"/>
    <w:tmpl w:val="B8705AB0"/>
    <w:lvl w:ilvl="0" w:tplc="19728B4E">
      <w:start w:val="4"/>
      <w:numFmt w:val="bullet"/>
      <w:lvlText w:val="•"/>
      <w:lvlJc w:val="left"/>
      <w:pPr>
        <w:ind w:left="555" w:hanging="360"/>
      </w:pPr>
      <w:rPr>
        <w:rFonts w:ascii="Times New Roman" w:eastAsia="Lucida Sans Unicode" w:hAnsi="Times New Roman" w:cs="Times New Roman" w:hint="default"/>
      </w:rPr>
    </w:lvl>
    <w:lvl w:ilvl="1" w:tplc="04150003" w:tentative="1">
      <w:start w:val="1"/>
      <w:numFmt w:val="bullet"/>
      <w:lvlText w:val="o"/>
      <w:lvlJc w:val="left"/>
      <w:pPr>
        <w:ind w:left="1275" w:hanging="360"/>
      </w:pPr>
      <w:rPr>
        <w:rFonts w:ascii="Courier New" w:hAnsi="Courier New" w:cs="Courier New" w:hint="default"/>
      </w:rPr>
    </w:lvl>
    <w:lvl w:ilvl="2" w:tplc="04150005" w:tentative="1">
      <w:start w:val="1"/>
      <w:numFmt w:val="bullet"/>
      <w:lvlText w:val=""/>
      <w:lvlJc w:val="left"/>
      <w:pPr>
        <w:ind w:left="1995" w:hanging="360"/>
      </w:pPr>
      <w:rPr>
        <w:rFonts w:ascii="Wingdings" w:hAnsi="Wingdings" w:hint="default"/>
      </w:rPr>
    </w:lvl>
    <w:lvl w:ilvl="3" w:tplc="04150001" w:tentative="1">
      <w:start w:val="1"/>
      <w:numFmt w:val="bullet"/>
      <w:lvlText w:val=""/>
      <w:lvlJc w:val="left"/>
      <w:pPr>
        <w:ind w:left="2715" w:hanging="360"/>
      </w:pPr>
      <w:rPr>
        <w:rFonts w:ascii="Symbol" w:hAnsi="Symbol" w:hint="default"/>
      </w:rPr>
    </w:lvl>
    <w:lvl w:ilvl="4" w:tplc="04150003" w:tentative="1">
      <w:start w:val="1"/>
      <w:numFmt w:val="bullet"/>
      <w:lvlText w:val="o"/>
      <w:lvlJc w:val="left"/>
      <w:pPr>
        <w:ind w:left="3435" w:hanging="360"/>
      </w:pPr>
      <w:rPr>
        <w:rFonts w:ascii="Courier New" w:hAnsi="Courier New" w:cs="Courier New" w:hint="default"/>
      </w:rPr>
    </w:lvl>
    <w:lvl w:ilvl="5" w:tplc="04150005" w:tentative="1">
      <w:start w:val="1"/>
      <w:numFmt w:val="bullet"/>
      <w:lvlText w:val=""/>
      <w:lvlJc w:val="left"/>
      <w:pPr>
        <w:ind w:left="4155" w:hanging="360"/>
      </w:pPr>
      <w:rPr>
        <w:rFonts w:ascii="Wingdings" w:hAnsi="Wingdings" w:hint="default"/>
      </w:rPr>
    </w:lvl>
    <w:lvl w:ilvl="6" w:tplc="04150001" w:tentative="1">
      <w:start w:val="1"/>
      <w:numFmt w:val="bullet"/>
      <w:lvlText w:val=""/>
      <w:lvlJc w:val="left"/>
      <w:pPr>
        <w:ind w:left="4875" w:hanging="360"/>
      </w:pPr>
      <w:rPr>
        <w:rFonts w:ascii="Symbol" w:hAnsi="Symbol" w:hint="default"/>
      </w:rPr>
    </w:lvl>
    <w:lvl w:ilvl="7" w:tplc="04150003" w:tentative="1">
      <w:start w:val="1"/>
      <w:numFmt w:val="bullet"/>
      <w:lvlText w:val="o"/>
      <w:lvlJc w:val="left"/>
      <w:pPr>
        <w:ind w:left="5595" w:hanging="360"/>
      </w:pPr>
      <w:rPr>
        <w:rFonts w:ascii="Courier New" w:hAnsi="Courier New" w:cs="Courier New" w:hint="default"/>
      </w:rPr>
    </w:lvl>
    <w:lvl w:ilvl="8" w:tplc="04150005" w:tentative="1">
      <w:start w:val="1"/>
      <w:numFmt w:val="bullet"/>
      <w:lvlText w:val=""/>
      <w:lvlJc w:val="left"/>
      <w:pPr>
        <w:ind w:left="6315" w:hanging="360"/>
      </w:pPr>
      <w:rPr>
        <w:rFonts w:ascii="Wingdings" w:hAnsi="Wingdings" w:hint="default"/>
      </w:rPr>
    </w:lvl>
  </w:abstractNum>
  <w:abstractNum w:abstractNumId="16" w15:restartNumberingAfterBreak="0">
    <w:nsid w:val="77246F75"/>
    <w:multiLevelType w:val="multilevel"/>
    <w:tmpl w:val="5CB4C53C"/>
    <w:lvl w:ilvl="0">
      <w:start w:val="1"/>
      <w:numFmt w:val="decimal"/>
      <w:suff w:val="nothing"/>
      <w:lvlText w:val="%1."/>
      <w:lvlJc w:val="left"/>
      <w:pPr>
        <w:ind w:left="720" w:hanging="360"/>
      </w:pPr>
      <w:rPr>
        <w:rFonts w:ascii="Times New Roman" w:hAnsi="Times New Roman"/>
        <w:sz w:val="20"/>
        <w:szCs w:val="20"/>
      </w:rPr>
    </w:lvl>
    <w:lvl w:ilvl="1">
      <w:start w:val="1"/>
      <w:numFmt w:val="decimal"/>
      <w:lvlText w:val="%2."/>
      <w:lvlJc w:val="left"/>
      <w:pPr>
        <w:ind w:left="1080" w:hanging="360"/>
      </w:pPr>
      <w:rPr>
        <w:rFonts w:ascii="Times New Roman" w:hAnsi="Times New Roman"/>
        <w:sz w:val="20"/>
        <w:szCs w:val="20"/>
      </w:rPr>
    </w:lvl>
    <w:lvl w:ilvl="2">
      <w:start w:val="1"/>
      <w:numFmt w:val="decimal"/>
      <w:lvlText w:val="%3."/>
      <w:lvlJc w:val="left"/>
      <w:pPr>
        <w:ind w:left="1440" w:hanging="360"/>
      </w:pPr>
      <w:rPr>
        <w:rFonts w:ascii="Times New Roman" w:hAnsi="Times New Roman"/>
        <w:sz w:val="20"/>
        <w:szCs w:val="20"/>
      </w:rPr>
    </w:lvl>
    <w:lvl w:ilvl="3">
      <w:start w:val="1"/>
      <w:numFmt w:val="decimal"/>
      <w:lvlText w:val="%4."/>
      <w:lvlJc w:val="left"/>
      <w:pPr>
        <w:ind w:left="1800" w:hanging="360"/>
      </w:pPr>
      <w:rPr>
        <w:rFonts w:ascii="Times New Roman" w:hAnsi="Times New Roman"/>
        <w:sz w:val="20"/>
        <w:szCs w:val="20"/>
      </w:rPr>
    </w:lvl>
    <w:lvl w:ilvl="4">
      <w:start w:val="1"/>
      <w:numFmt w:val="decimal"/>
      <w:lvlText w:val="%5."/>
      <w:lvlJc w:val="left"/>
      <w:pPr>
        <w:ind w:left="2160" w:hanging="360"/>
      </w:pPr>
      <w:rPr>
        <w:rFonts w:ascii="Times New Roman" w:hAnsi="Times New Roman"/>
        <w:sz w:val="20"/>
        <w:szCs w:val="20"/>
      </w:rPr>
    </w:lvl>
    <w:lvl w:ilvl="5">
      <w:start w:val="1"/>
      <w:numFmt w:val="decimal"/>
      <w:lvlText w:val="%6."/>
      <w:lvlJc w:val="left"/>
      <w:pPr>
        <w:ind w:left="2520" w:hanging="360"/>
      </w:pPr>
      <w:rPr>
        <w:rFonts w:ascii="Times New Roman" w:hAnsi="Times New Roman"/>
        <w:sz w:val="20"/>
        <w:szCs w:val="20"/>
      </w:rPr>
    </w:lvl>
    <w:lvl w:ilvl="6">
      <w:start w:val="1"/>
      <w:numFmt w:val="decimal"/>
      <w:lvlText w:val="%7."/>
      <w:lvlJc w:val="left"/>
      <w:pPr>
        <w:ind w:left="2880" w:hanging="360"/>
      </w:pPr>
      <w:rPr>
        <w:rFonts w:ascii="Times New Roman" w:hAnsi="Times New Roman"/>
        <w:sz w:val="20"/>
        <w:szCs w:val="20"/>
      </w:rPr>
    </w:lvl>
    <w:lvl w:ilvl="7">
      <w:start w:val="1"/>
      <w:numFmt w:val="decimal"/>
      <w:lvlText w:val="%8."/>
      <w:lvlJc w:val="left"/>
      <w:pPr>
        <w:ind w:left="3240" w:hanging="360"/>
      </w:pPr>
      <w:rPr>
        <w:rFonts w:ascii="Times New Roman" w:hAnsi="Times New Roman"/>
        <w:sz w:val="20"/>
        <w:szCs w:val="20"/>
      </w:rPr>
    </w:lvl>
    <w:lvl w:ilvl="8">
      <w:start w:val="1"/>
      <w:numFmt w:val="decimal"/>
      <w:lvlText w:val="%9."/>
      <w:lvlJc w:val="left"/>
      <w:pPr>
        <w:ind w:left="3600" w:hanging="360"/>
      </w:pPr>
      <w:rPr>
        <w:rFonts w:ascii="Times New Roman" w:hAnsi="Times New Roman"/>
        <w:sz w:val="20"/>
        <w:szCs w:val="20"/>
      </w:rPr>
    </w:lvl>
  </w:abstractNum>
  <w:num w:numId="1">
    <w:abstractNumId w:val="1"/>
  </w:num>
  <w:num w:numId="2">
    <w:abstractNumId w:val="4"/>
  </w:num>
  <w:num w:numId="3">
    <w:abstractNumId w:val="9"/>
  </w:num>
  <w:num w:numId="4">
    <w:abstractNumId w:val="12"/>
  </w:num>
  <w:num w:numId="5">
    <w:abstractNumId w:val="5"/>
  </w:num>
  <w:num w:numId="6">
    <w:abstractNumId w:val="13"/>
  </w:num>
  <w:num w:numId="7">
    <w:abstractNumId w:val="0"/>
  </w:num>
  <w:num w:numId="8">
    <w:abstractNumId w:val="10"/>
  </w:num>
  <w:num w:numId="9">
    <w:abstractNumId w:val="11"/>
  </w:num>
  <w:num w:numId="10">
    <w:abstractNumId w:val="16"/>
  </w:num>
  <w:num w:numId="11">
    <w:abstractNumId w:val="6"/>
  </w:num>
  <w:num w:numId="12">
    <w:abstractNumId w:val="2"/>
  </w:num>
  <w:num w:numId="13">
    <w:abstractNumId w:val="3"/>
  </w:num>
  <w:num w:numId="14">
    <w:abstractNumId w:val="14"/>
  </w:num>
  <w:num w:numId="15">
    <w:abstractNumId w:val="8"/>
  </w:num>
  <w:num w:numId="16">
    <w:abstractNumId w:val="8"/>
    <w:lvlOverride w:ilvl="0">
      <w:startOverride w:val="1"/>
    </w:lvlOverride>
  </w:num>
  <w:num w:numId="17">
    <w:abstractNumId w:val="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86"/>
    <w:rsid w:val="00020A77"/>
    <w:rsid w:val="0004266F"/>
    <w:rsid w:val="00046B89"/>
    <w:rsid w:val="0005058D"/>
    <w:rsid w:val="00086569"/>
    <w:rsid w:val="00092E7F"/>
    <w:rsid w:val="000E25FB"/>
    <w:rsid w:val="00116B94"/>
    <w:rsid w:val="001249F7"/>
    <w:rsid w:val="001347E1"/>
    <w:rsid w:val="00142E9C"/>
    <w:rsid w:val="00182B34"/>
    <w:rsid w:val="001D3C88"/>
    <w:rsid w:val="001D52B9"/>
    <w:rsid w:val="002072D5"/>
    <w:rsid w:val="002078B5"/>
    <w:rsid w:val="0022700D"/>
    <w:rsid w:val="00236EF9"/>
    <w:rsid w:val="00282DAB"/>
    <w:rsid w:val="00294CCC"/>
    <w:rsid w:val="002C1E87"/>
    <w:rsid w:val="002E4F4D"/>
    <w:rsid w:val="002E608B"/>
    <w:rsid w:val="00300068"/>
    <w:rsid w:val="00303A8A"/>
    <w:rsid w:val="00306D8D"/>
    <w:rsid w:val="0032703D"/>
    <w:rsid w:val="00391121"/>
    <w:rsid w:val="003A1F1F"/>
    <w:rsid w:val="003A2463"/>
    <w:rsid w:val="003A2FD3"/>
    <w:rsid w:val="003D409A"/>
    <w:rsid w:val="003E3523"/>
    <w:rsid w:val="003E4E8E"/>
    <w:rsid w:val="00404D4D"/>
    <w:rsid w:val="0043019F"/>
    <w:rsid w:val="00435D00"/>
    <w:rsid w:val="00437067"/>
    <w:rsid w:val="00441FA6"/>
    <w:rsid w:val="004473B6"/>
    <w:rsid w:val="004514F4"/>
    <w:rsid w:val="004F6EE4"/>
    <w:rsid w:val="005067C8"/>
    <w:rsid w:val="0052014F"/>
    <w:rsid w:val="00524303"/>
    <w:rsid w:val="00542A0F"/>
    <w:rsid w:val="00586586"/>
    <w:rsid w:val="00592076"/>
    <w:rsid w:val="005B7F9B"/>
    <w:rsid w:val="005C309E"/>
    <w:rsid w:val="005D0B1B"/>
    <w:rsid w:val="005D3FB2"/>
    <w:rsid w:val="005D6D64"/>
    <w:rsid w:val="006325AE"/>
    <w:rsid w:val="006529BC"/>
    <w:rsid w:val="00675595"/>
    <w:rsid w:val="00682E60"/>
    <w:rsid w:val="006C5569"/>
    <w:rsid w:val="006E6302"/>
    <w:rsid w:val="006E633F"/>
    <w:rsid w:val="006F6D57"/>
    <w:rsid w:val="00700963"/>
    <w:rsid w:val="00710F98"/>
    <w:rsid w:val="00726A4F"/>
    <w:rsid w:val="00743043"/>
    <w:rsid w:val="00747B84"/>
    <w:rsid w:val="007A0232"/>
    <w:rsid w:val="007A732D"/>
    <w:rsid w:val="007C0101"/>
    <w:rsid w:val="007C171B"/>
    <w:rsid w:val="007C257A"/>
    <w:rsid w:val="007D0FAE"/>
    <w:rsid w:val="007D4CF0"/>
    <w:rsid w:val="00813FBA"/>
    <w:rsid w:val="008A14AB"/>
    <w:rsid w:val="008C0293"/>
    <w:rsid w:val="0092694B"/>
    <w:rsid w:val="00927930"/>
    <w:rsid w:val="00943174"/>
    <w:rsid w:val="00952908"/>
    <w:rsid w:val="00972598"/>
    <w:rsid w:val="009A1D27"/>
    <w:rsid w:val="009B1AA7"/>
    <w:rsid w:val="009B2B8E"/>
    <w:rsid w:val="00A06E9A"/>
    <w:rsid w:val="00A1160A"/>
    <w:rsid w:val="00A272CF"/>
    <w:rsid w:val="00A756B2"/>
    <w:rsid w:val="00A7673C"/>
    <w:rsid w:val="00A84BDE"/>
    <w:rsid w:val="00AD1872"/>
    <w:rsid w:val="00B001D4"/>
    <w:rsid w:val="00B12E8F"/>
    <w:rsid w:val="00B159E8"/>
    <w:rsid w:val="00B54DAF"/>
    <w:rsid w:val="00B8210A"/>
    <w:rsid w:val="00B84749"/>
    <w:rsid w:val="00B95323"/>
    <w:rsid w:val="00BA4067"/>
    <w:rsid w:val="00BA47F3"/>
    <w:rsid w:val="00BA6A77"/>
    <w:rsid w:val="00BD52F7"/>
    <w:rsid w:val="00C01357"/>
    <w:rsid w:val="00C02120"/>
    <w:rsid w:val="00C06925"/>
    <w:rsid w:val="00C126E8"/>
    <w:rsid w:val="00C42B93"/>
    <w:rsid w:val="00C50D03"/>
    <w:rsid w:val="00C85102"/>
    <w:rsid w:val="00CA12FE"/>
    <w:rsid w:val="00CF108F"/>
    <w:rsid w:val="00D06900"/>
    <w:rsid w:val="00D562AC"/>
    <w:rsid w:val="00D72CBC"/>
    <w:rsid w:val="00D92F7E"/>
    <w:rsid w:val="00D971C6"/>
    <w:rsid w:val="00DA5B3C"/>
    <w:rsid w:val="00DB0E05"/>
    <w:rsid w:val="00DB1EC8"/>
    <w:rsid w:val="00E2126C"/>
    <w:rsid w:val="00E5076C"/>
    <w:rsid w:val="00E52750"/>
    <w:rsid w:val="00E60234"/>
    <w:rsid w:val="00E8226C"/>
    <w:rsid w:val="00E83D13"/>
    <w:rsid w:val="00E93222"/>
    <w:rsid w:val="00E93FB6"/>
    <w:rsid w:val="00EA0366"/>
    <w:rsid w:val="00EA34B0"/>
    <w:rsid w:val="00EA59C1"/>
    <w:rsid w:val="00EC436C"/>
    <w:rsid w:val="00EC65DB"/>
    <w:rsid w:val="00ED0F16"/>
    <w:rsid w:val="00EF438D"/>
    <w:rsid w:val="00F03C06"/>
    <w:rsid w:val="00F139BD"/>
    <w:rsid w:val="00F63CDA"/>
    <w:rsid w:val="00F66DE4"/>
    <w:rsid w:val="00F67D44"/>
    <w:rsid w:val="00F9422B"/>
    <w:rsid w:val="00FA2238"/>
    <w:rsid w:val="00FA6804"/>
    <w:rsid w:val="00FB3EB0"/>
    <w:rsid w:val="00FB6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C510"/>
  <w15:docId w15:val="{64C1F73B-2F75-4689-BD32-4A0A6906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2"/>
        <w:sz w:val="24"/>
        <w:szCs w:val="24"/>
        <w:lang w:val="pl-PL" w:eastAsia="pl-PL" w:bidi="ar-SA"/>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style>
  <w:style w:type="paragraph" w:styleId="Nagwek1">
    <w:name w:val="heading 1"/>
    <w:basedOn w:val="Nagwek"/>
    <w:next w:val="Tekst"/>
    <w:qFormat/>
    <w:pPr>
      <w:numPr>
        <w:numId w:val="1"/>
      </w:numPr>
      <w:outlineLvl w:val="0"/>
    </w:pPr>
    <w:rPr>
      <w:b/>
      <w:bCs/>
      <w:sz w:val="48"/>
      <w:szCs w:val="48"/>
    </w:rPr>
  </w:style>
  <w:style w:type="paragraph" w:styleId="Nagwek2">
    <w:name w:val="heading 2"/>
    <w:basedOn w:val="Nagwek"/>
    <w:next w:val="Tekst"/>
    <w:qFormat/>
    <w:pPr>
      <w:numPr>
        <w:ilvl w:val="1"/>
        <w:numId w:val="1"/>
      </w:numPr>
      <w:outlineLvl w:val="1"/>
    </w:pPr>
    <w:rPr>
      <w:b/>
      <w:bCs/>
      <w:sz w:val="36"/>
      <w:szCs w:val="36"/>
    </w:rPr>
  </w:style>
  <w:style w:type="paragraph" w:styleId="Nagwek3">
    <w:name w:val="heading 3"/>
    <w:basedOn w:val="Nagwek"/>
    <w:next w:val="Tekst"/>
    <w:qFormat/>
    <w:pPr>
      <w:numPr>
        <w:ilvl w:val="2"/>
        <w:numId w:val="1"/>
      </w:numPr>
      <w:outlineLvl w:val="2"/>
    </w:pPr>
    <w:rPr>
      <w:b/>
      <w:bCs/>
    </w:rPr>
  </w:style>
  <w:style w:type="paragraph" w:styleId="Nagwek4">
    <w:name w:val="heading 4"/>
    <w:basedOn w:val="Nagwek"/>
    <w:next w:val="Tekstpodstawowy"/>
    <w:qFormat/>
    <w:pPr>
      <w:numPr>
        <w:ilvl w:val="3"/>
        <w:numId w:val="1"/>
      </w:numPr>
      <w:spacing w:before="120"/>
      <w:outlineLvl w:val="3"/>
    </w:pPr>
    <w:rPr>
      <w:rFonts w:ascii="Liberation Serif" w:eastAsia="Segoe UI" w:hAnsi="Liberation Serif"/>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rPr>
      <w:rFonts w:ascii="Times New Roman" w:eastAsia="Times New Roman" w:hAnsi="Times New Roman" w:cs="Times New Roman"/>
      <w:sz w:val="20"/>
      <w:szCs w:val="20"/>
    </w:rPr>
  </w:style>
  <w:style w:type="character" w:customStyle="1" w:styleId="Mocnowyrniony">
    <w:name w:val="Mocno wyróżniony"/>
    <w:qFormat/>
    <w:rPr>
      <w:b/>
      <w:bCs/>
    </w:rPr>
  </w:style>
  <w:style w:type="character" w:customStyle="1" w:styleId="czeinternetowe">
    <w:name w:val="Łącze internetowe"/>
    <w:rPr>
      <w:color w:val="000080"/>
      <w:u w:val="single"/>
    </w:rPr>
  </w:style>
  <w:style w:type="character" w:customStyle="1" w:styleId="Numeracjawierszy">
    <w:name w:val="Numeracja wierszy"/>
  </w:style>
  <w:style w:type="character" w:customStyle="1" w:styleId="Znakiwypunktowania">
    <w:name w:val="Znaki wypunktowania"/>
    <w:qFormat/>
    <w:rPr>
      <w:rFonts w:ascii="OpenSymbol" w:eastAsia="OpenSymbol" w:hAnsi="OpenSymbol" w:cs="OpenSymbol"/>
    </w:rPr>
  </w:style>
  <w:style w:type="character" w:customStyle="1" w:styleId="czeindeksu">
    <w:name w:val="Łącze indeksu"/>
    <w:qFormat/>
  </w:style>
  <w:style w:type="character" w:customStyle="1" w:styleId="ListLabel1">
    <w:name w:val="ListLabel 1"/>
    <w:qFormat/>
    <w:rPr>
      <w:sz w:val="20"/>
    </w:rPr>
  </w:style>
  <w:style w:type="character" w:customStyle="1" w:styleId="WWCharLFO1LVL1">
    <w:name w:val="WW_CharLFO1LVL1"/>
    <w:qFormat/>
    <w:rPr>
      <w:rFonts w:ascii="Times New Roman" w:hAnsi="Times New Roman"/>
      <w:sz w:val="20"/>
      <w:szCs w:val="20"/>
    </w:rPr>
  </w:style>
  <w:style w:type="character" w:customStyle="1" w:styleId="WWCharLFO1LVL2">
    <w:name w:val="WW_CharLFO1LVL2"/>
    <w:qFormat/>
    <w:rPr>
      <w:rFonts w:ascii="Times New Roman" w:hAnsi="Times New Roman"/>
      <w:sz w:val="20"/>
      <w:szCs w:val="20"/>
    </w:rPr>
  </w:style>
  <w:style w:type="character" w:customStyle="1" w:styleId="WWCharLFO1LVL3">
    <w:name w:val="WW_CharLFO1LVL3"/>
    <w:qFormat/>
    <w:rPr>
      <w:rFonts w:ascii="Times New Roman" w:hAnsi="Times New Roman"/>
      <w:sz w:val="20"/>
      <w:szCs w:val="20"/>
    </w:rPr>
  </w:style>
  <w:style w:type="character" w:customStyle="1" w:styleId="WWCharLFO1LVL4">
    <w:name w:val="WW_CharLFO1LVL4"/>
    <w:qFormat/>
    <w:rPr>
      <w:rFonts w:ascii="Times New Roman" w:hAnsi="Times New Roman"/>
      <w:sz w:val="20"/>
      <w:szCs w:val="20"/>
    </w:rPr>
  </w:style>
  <w:style w:type="character" w:customStyle="1" w:styleId="WWCharLFO1LVL5">
    <w:name w:val="WW_CharLFO1LVL5"/>
    <w:qFormat/>
    <w:rPr>
      <w:rFonts w:ascii="Times New Roman" w:hAnsi="Times New Roman"/>
      <w:sz w:val="20"/>
      <w:szCs w:val="20"/>
    </w:rPr>
  </w:style>
  <w:style w:type="character" w:customStyle="1" w:styleId="WWCharLFO1LVL6">
    <w:name w:val="WW_CharLFO1LVL6"/>
    <w:qFormat/>
    <w:rPr>
      <w:rFonts w:ascii="Times New Roman" w:hAnsi="Times New Roman"/>
      <w:sz w:val="20"/>
      <w:szCs w:val="20"/>
    </w:rPr>
  </w:style>
  <w:style w:type="character" w:customStyle="1" w:styleId="WWCharLFO1LVL7">
    <w:name w:val="WW_CharLFO1LVL7"/>
    <w:qFormat/>
    <w:rPr>
      <w:rFonts w:ascii="Times New Roman" w:hAnsi="Times New Roman"/>
      <w:sz w:val="20"/>
      <w:szCs w:val="20"/>
    </w:rPr>
  </w:style>
  <w:style w:type="character" w:customStyle="1" w:styleId="WWCharLFO1LVL8">
    <w:name w:val="WW_CharLFO1LVL8"/>
    <w:qFormat/>
    <w:rPr>
      <w:rFonts w:ascii="Times New Roman" w:hAnsi="Times New Roman"/>
      <w:sz w:val="20"/>
      <w:szCs w:val="20"/>
    </w:rPr>
  </w:style>
  <w:style w:type="character" w:customStyle="1" w:styleId="WWCharLFO1LVL9">
    <w:name w:val="WW_CharLFO1LVL9"/>
    <w:qFormat/>
    <w:rPr>
      <w:rFonts w:ascii="Times New Roman" w:hAnsi="Times New Roman"/>
      <w:sz w:val="20"/>
      <w:szCs w:val="20"/>
    </w:rPr>
  </w:style>
  <w:style w:type="character" w:customStyle="1" w:styleId="WWCharLFO2LVL1">
    <w:name w:val="WW_CharLFO2LVL1"/>
    <w:qFormat/>
    <w:rPr>
      <w:rFonts w:ascii="Times New Roman" w:hAnsi="Times New Roman"/>
      <w:sz w:val="20"/>
      <w:szCs w:val="20"/>
    </w:rPr>
  </w:style>
  <w:style w:type="character" w:customStyle="1" w:styleId="WWCharLFO2LVL2">
    <w:name w:val="WW_CharLFO2LVL2"/>
    <w:qFormat/>
    <w:rPr>
      <w:rFonts w:ascii="Times New Roman" w:hAnsi="Times New Roman"/>
      <w:sz w:val="20"/>
      <w:szCs w:val="20"/>
    </w:rPr>
  </w:style>
  <w:style w:type="character" w:customStyle="1" w:styleId="WWCharLFO2LVL3">
    <w:name w:val="WW_CharLFO2LVL3"/>
    <w:qFormat/>
    <w:rPr>
      <w:rFonts w:ascii="Times New Roman" w:hAnsi="Times New Roman"/>
      <w:sz w:val="20"/>
      <w:szCs w:val="20"/>
    </w:rPr>
  </w:style>
  <w:style w:type="character" w:customStyle="1" w:styleId="WWCharLFO2LVL4">
    <w:name w:val="WW_CharLFO2LVL4"/>
    <w:qFormat/>
    <w:rPr>
      <w:rFonts w:ascii="OpenSymbol" w:hAnsi="OpenSymbol"/>
      <w:sz w:val="20"/>
      <w:szCs w:val="20"/>
    </w:rPr>
  </w:style>
  <w:style w:type="character" w:customStyle="1" w:styleId="WWCharLFO2LVL5">
    <w:name w:val="WW_CharLFO2LVL5"/>
    <w:qFormat/>
    <w:rPr>
      <w:rFonts w:ascii="OpenSymbol" w:hAnsi="OpenSymbol"/>
      <w:sz w:val="20"/>
      <w:szCs w:val="20"/>
    </w:rPr>
  </w:style>
  <w:style w:type="character" w:customStyle="1" w:styleId="WWCharLFO2LVL6">
    <w:name w:val="WW_CharLFO2LVL6"/>
    <w:qFormat/>
    <w:rPr>
      <w:rFonts w:ascii="OpenSymbol" w:hAnsi="OpenSymbol"/>
      <w:sz w:val="20"/>
      <w:szCs w:val="20"/>
    </w:rPr>
  </w:style>
  <w:style w:type="character" w:customStyle="1" w:styleId="WWCharLFO2LVL7">
    <w:name w:val="WW_CharLFO2LVL7"/>
    <w:qFormat/>
    <w:rPr>
      <w:rFonts w:ascii="OpenSymbol" w:hAnsi="OpenSymbol"/>
      <w:sz w:val="20"/>
      <w:szCs w:val="20"/>
    </w:rPr>
  </w:style>
  <w:style w:type="character" w:customStyle="1" w:styleId="WWCharLFO2LVL8">
    <w:name w:val="WW_CharLFO2LVL8"/>
    <w:qFormat/>
    <w:rPr>
      <w:rFonts w:ascii="OpenSymbol" w:hAnsi="OpenSymbol"/>
      <w:sz w:val="20"/>
      <w:szCs w:val="20"/>
    </w:rPr>
  </w:style>
  <w:style w:type="character" w:customStyle="1" w:styleId="WWCharLFO2LVL9">
    <w:name w:val="WW_CharLFO2LVL9"/>
    <w:qFormat/>
    <w:rPr>
      <w:rFonts w:ascii="OpenSymbol" w:hAnsi="OpenSymbol"/>
      <w:sz w:val="20"/>
      <w:szCs w:val="20"/>
    </w:rPr>
  </w:style>
  <w:style w:type="character" w:customStyle="1" w:styleId="WWCharLFO32LVL1">
    <w:name w:val="WW_CharLFO32LVL1"/>
    <w:qFormat/>
    <w:rPr>
      <w:sz w:val="20"/>
    </w:rPr>
  </w:style>
  <w:style w:type="character" w:customStyle="1" w:styleId="WWCharLFO32LVL2">
    <w:name w:val="WW_CharLFO32LVL2"/>
    <w:qFormat/>
    <w:rPr>
      <w:sz w:val="20"/>
    </w:rPr>
  </w:style>
  <w:style w:type="character" w:customStyle="1" w:styleId="WWCharLFO32LVL3">
    <w:name w:val="WW_CharLFO32LVL3"/>
    <w:qFormat/>
    <w:rPr>
      <w:sz w:val="20"/>
    </w:rPr>
  </w:style>
  <w:style w:type="character" w:customStyle="1" w:styleId="WWCharLFO32LVL4">
    <w:name w:val="WW_CharLFO32LVL4"/>
    <w:qFormat/>
    <w:rPr>
      <w:sz w:val="20"/>
    </w:rPr>
  </w:style>
  <w:style w:type="character" w:customStyle="1" w:styleId="WWCharLFO32LVL5">
    <w:name w:val="WW_CharLFO32LVL5"/>
    <w:qFormat/>
    <w:rPr>
      <w:sz w:val="20"/>
    </w:rPr>
  </w:style>
  <w:style w:type="character" w:customStyle="1" w:styleId="WWCharLFO32LVL6">
    <w:name w:val="WW_CharLFO32LVL6"/>
    <w:qFormat/>
    <w:rPr>
      <w:sz w:val="20"/>
    </w:rPr>
  </w:style>
  <w:style w:type="character" w:customStyle="1" w:styleId="WWCharLFO32LVL7">
    <w:name w:val="WW_CharLFO32LVL7"/>
    <w:qFormat/>
    <w:rPr>
      <w:sz w:val="20"/>
    </w:rPr>
  </w:style>
  <w:style w:type="character" w:customStyle="1" w:styleId="WWCharLFO32LVL8">
    <w:name w:val="WW_CharLFO32LVL8"/>
    <w:qFormat/>
    <w:rPr>
      <w:sz w:val="20"/>
    </w:rPr>
  </w:style>
  <w:style w:type="character" w:customStyle="1" w:styleId="WWCharLFO32LVL9">
    <w:name w:val="WW_CharLFO32LVL9"/>
    <w:qFormat/>
    <w:rPr>
      <w:sz w:val="20"/>
    </w:rPr>
  </w:style>
  <w:style w:type="character" w:customStyle="1" w:styleId="WWCharLFO33LVL1">
    <w:name w:val="WW_CharLFO33LVL1"/>
    <w:qFormat/>
    <w:rPr>
      <w:rFonts w:ascii="Times New Roman" w:hAnsi="Times New Roman"/>
      <w:sz w:val="20"/>
      <w:szCs w:val="20"/>
    </w:rPr>
  </w:style>
  <w:style w:type="character" w:customStyle="1" w:styleId="WWCharLFO33LVL2">
    <w:name w:val="WW_CharLFO33LVL2"/>
    <w:qFormat/>
    <w:rPr>
      <w:rFonts w:ascii="Times New Roman" w:hAnsi="Times New Roman"/>
      <w:sz w:val="20"/>
      <w:szCs w:val="20"/>
    </w:rPr>
  </w:style>
  <w:style w:type="character" w:customStyle="1" w:styleId="WWCharLFO33LVL3">
    <w:name w:val="WW_CharLFO33LVL3"/>
    <w:qFormat/>
    <w:rPr>
      <w:rFonts w:ascii="Times New Roman" w:hAnsi="Times New Roman"/>
      <w:sz w:val="20"/>
      <w:szCs w:val="20"/>
    </w:rPr>
  </w:style>
  <w:style w:type="character" w:customStyle="1" w:styleId="WWCharLFO33LVL4">
    <w:name w:val="WW_CharLFO33LVL4"/>
    <w:qFormat/>
    <w:rPr>
      <w:rFonts w:ascii="Times New Roman" w:hAnsi="Times New Roman"/>
      <w:sz w:val="20"/>
      <w:szCs w:val="20"/>
    </w:rPr>
  </w:style>
  <w:style w:type="character" w:customStyle="1" w:styleId="WWCharLFO33LVL5">
    <w:name w:val="WW_CharLFO33LVL5"/>
    <w:qFormat/>
    <w:rPr>
      <w:rFonts w:ascii="Times New Roman" w:hAnsi="Times New Roman"/>
      <w:sz w:val="20"/>
      <w:szCs w:val="20"/>
    </w:rPr>
  </w:style>
  <w:style w:type="character" w:customStyle="1" w:styleId="WWCharLFO33LVL6">
    <w:name w:val="WW_CharLFO33LVL6"/>
    <w:qFormat/>
    <w:rPr>
      <w:rFonts w:ascii="Times New Roman" w:hAnsi="Times New Roman"/>
      <w:sz w:val="20"/>
      <w:szCs w:val="20"/>
    </w:rPr>
  </w:style>
  <w:style w:type="character" w:customStyle="1" w:styleId="WWCharLFO33LVL7">
    <w:name w:val="WW_CharLFO33LVL7"/>
    <w:qFormat/>
    <w:rPr>
      <w:rFonts w:ascii="Times New Roman" w:hAnsi="Times New Roman"/>
      <w:sz w:val="20"/>
      <w:szCs w:val="20"/>
    </w:rPr>
  </w:style>
  <w:style w:type="character" w:customStyle="1" w:styleId="WWCharLFO33LVL8">
    <w:name w:val="WW_CharLFO33LVL8"/>
    <w:qFormat/>
    <w:rPr>
      <w:rFonts w:ascii="Times New Roman" w:hAnsi="Times New Roman"/>
      <w:sz w:val="20"/>
      <w:szCs w:val="20"/>
    </w:rPr>
  </w:style>
  <w:style w:type="character" w:customStyle="1" w:styleId="WWCharLFO33LVL9">
    <w:name w:val="WW_CharLFO33LVL9"/>
    <w:qFormat/>
    <w:rPr>
      <w:rFonts w:ascii="Times New Roman" w:hAnsi="Times New Roman"/>
      <w:sz w:val="20"/>
      <w:szCs w:val="20"/>
    </w:rPr>
  </w:style>
  <w:style w:type="character" w:customStyle="1" w:styleId="WWCharLFO36LVL1">
    <w:name w:val="WW_CharLFO36LVL1"/>
    <w:qFormat/>
    <w:rPr>
      <w:rFonts w:ascii="Times New Roman" w:hAnsi="Times New Roman"/>
      <w:sz w:val="20"/>
      <w:szCs w:val="20"/>
    </w:rPr>
  </w:style>
  <w:style w:type="character" w:customStyle="1" w:styleId="WWCharLFO36LVL2">
    <w:name w:val="WW_CharLFO36LVL2"/>
    <w:qFormat/>
    <w:rPr>
      <w:rFonts w:ascii="Times New Roman" w:hAnsi="Times New Roman"/>
      <w:sz w:val="20"/>
      <w:szCs w:val="20"/>
    </w:rPr>
  </w:style>
  <w:style w:type="character" w:customStyle="1" w:styleId="WWCharLFO36LVL3">
    <w:name w:val="WW_CharLFO36LVL3"/>
    <w:qFormat/>
    <w:rPr>
      <w:rFonts w:ascii="Times New Roman" w:hAnsi="Times New Roman"/>
      <w:sz w:val="20"/>
      <w:szCs w:val="20"/>
    </w:rPr>
  </w:style>
  <w:style w:type="character" w:customStyle="1" w:styleId="WWCharLFO36LVL4">
    <w:name w:val="WW_CharLFO36LVL4"/>
    <w:qFormat/>
    <w:rPr>
      <w:rFonts w:ascii="Times New Roman" w:hAnsi="Times New Roman"/>
      <w:sz w:val="20"/>
      <w:szCs w:val="20"/>
    </w:rPr>
  </w:style>
  <w:style w:type="character" w:customStyle="1" w:styleId="WWCharLFO36LVL5">
    <w:name w:val="WW_CharLFO36LVL5"/>
    <w:qFormat/>
    <w:rPr>
      <w:rFonts w:ascii="Times New Roman" w:hAnsi="Times New Roman"/>
      <w:sz w:val="20"/>
      <w:szCs w:val="20"/>
    </w:rPr>
  </w:style>
  <w:style w:type="character" w:customStyle="1" w:styleId="WWCharLFO36LVL6">
    <w:name w:val="WW_CharLFO36LVL6"/>
    <w:qFormat/>
    <w:rPr>
      <w:rFonts w:ascii="Times New Roman" w:hAnsi="Times New Roman"/>
      <w:sz w:val="20"/>
      <w:szCs w:val="20"/>
    </w:rPr>
  </w:style>
  <w:style w:type="character" w:customStyle="1" w:styleId="WWCharLFO36LVL7">
    <w:name w:val="WW_CharLFO36LVL7"/>
    <w:qFormat/>
    <w:rPr>
      <w:rFonts w:ascii="Times New Roman" w:hAnsi="Times New Roman"/>
      <w:sz w:val="20"/>
      <w:szCs w:val="20"/>
    </w:rPr>
  </w:style>
  <w:style w:type="character" w:customStyle="1" w:styleId="WWCharLFO36LVL8">
    <w:name w:val="WW_CharLFO36LVL8"/>
    <w:qFormat/>
    <w:rPr>
      <w:rFonts w:ascii="Times New Roman" w:hAnsi="Times New Roman"/>
      <w:sz w:val="20"/>
      <w:szCs w:val="20"/>
    </w:rPr>
  </w:style>
  <w:style w:type="character" w:customStyle="1" w:styleId="WWCharLFO36LVL9">
    <w:name w:val="WW_CharLFO36LVL9"/>
    <w:qFormat/>
    <w:rPr>
      <w:rFonts w:ascii="Times New Roman" w:hAnsi="Times New Roman"/>
      <w:sz w:val="20"/>
      <w:szCs w:val="20"/>
    </w:rPr>
  </w:style>
  <w:style w:type="character" w:customStyle="1" w:styleId="WWCharLFO39LVL1">
    <w:name w:val="WW_CharLFO39LVL1"/>
    <w:qFormat/>
    <w:rPr>
      <w:sz w:val="20"/>
      <w:szCs w:val="20"/>
    </w:rPr>
  </w:style>
  <w:style w:type="character" w:customStyle="1" w:styleId="WWCharLFO39LVL2">
    <w:name w:val="WW_CharLFO39LVL2"/>
    <w:qFormat/>
    <w:rPr>
      <w:rFonts w:ascii="Times New Roman" w:hAnsi="Times New Roman"/>
      <w:sz w:val="20"/>
      <w:szCs w:val="20"/>
    </w:rPr>
  </w:style>
  <w:style w:type="character" w:customStyle="1" w:styleId="WWCharLFO39LVL3">
    <w:name w:val="WW_CharLFO39LVL3"/>
    <w:qFormat/>
    <w:rPr>
      <w:rFonts w:ascii="Times New Roman" w:hAnsi="Times New Roman"/>
      <w:sz w:val="20"/>
      <w:szCs w:val="20"/>
    </w:rPr>
  </w:style>
  <w:style w:type="character" w:customStyle="1" w:styleId="WWCharLFO39LVL4">
    <w:name w:val="WW_CharLFO39LVL4"/>
    <w:qFormat/>
    <w:rPr>
      <w:rFonts w:ascii="Times New Roman" w:hAnsi="Times New Roman"/>
      <w:sz w:val="20"/>
      <w:szCs w:val="20"/>
    </w:rPr>
  </w:style>
  <w:style w:type="character" w:customStyle="1" w:styleId="WWCharLFO39LVL5">
    <w:name w:val="WW_CharLFO39LVL5"/>
    <w:qFormat/>
    <w:rPr>
      <w:rFonts w:ascii="Times New Roman" w:hAnsi="Times New Roman"/>
      <w:sz w:val="20"/>
      <w:szCs w:val="20"/>
    </w:rPr>
  </w:style>
  <w:style w:type="character" w:customStyle="1" w:styleId="WWCharLFO39LVL6">
    <w:name w:val="WW_CharLFO39LVL6"/>
    <w:qFormat/>
    <w:rPr>
      <w:rFonts w:ascii="Times New Roman" w:hAnsi="Times New Roman"/>
      <w:sz w:val="20"/>
      <w:szCs w:val="20"/>
    </w:rPr>
  </w:style>
  <w:style w:type="character" w:customStyle="1" w:styleId="WWCharLFO39LVL7">
    <w:name w:val="WW_CharLFO39LVL7"/>
    <w:qFormat/>
    <w:rPr>
      <w:rFonts w:ascii="Times New Roman" w:hAnsi="Times New Roman"/>
      <w:sz w:val="20"/>
      <w:szCs w:val="20"/>
    </w:rPr>
  </w:style>
  <w:style w:type="character" w:customStyle="1" w:styleId="WWCharLFO39LVL8">
    <w:name w:val="WW_CharLFO39LVL8"/>
    <w:qFormat/>
    <w:rPr>
      <w:rFonts w:ascii="Times New Roman" w:hAnsi="Times New Roman"/>
      <w:sz w:val="20"/>
      <w:szCs w:val="20"/>
    </w:rPr>
  </w:style>
  <w:style w:type="character" w:customStyle="1" w:styleId="WWCharLFO39LVL9">
    <w:name w:val="WW_CharLFO39LVL9"/>
    <w:qFormat/>
    <w:rPr>
      <w:rFonts w:ascii="Times New Roman" w:hAnsi="Times New Roman"/>
      <w:sz w:val="20"/>
      <w:szCs w:val="20"/>
    </w:rPr>
  </w:style>
  <w:style w:type="character" w:customStyle="1" w:styleId="WWCharLFO40LVL1">
    <w:name w:val="WW_CharLFO40LVL1"/>
    <w:qFormat/>
    <w:rPr>
      <w:rFonts w:ascii="Times New Roman" w:hAnsi="Times New Roman"/>
      <w:sz w:val="20"/>
      <w:szCs w:val="20"/>
    </w:rPr>
  </w:style>
  <w:style w:type="character" w:customStyle="1" w:styleId="WWCharLFO40LVL2">
    <w:name w:val="WW_CharLFO40LVL2"/>
    <w:qFormat/>
    <w:rPr>
      <w:rFonts w:ascii="Times New Roman" w:hAnsi="Times New Roman"/>
      <w:sz w:val="20"/>
      <w:szCs w:val="20"/>
    </w:rPr>
  </w:style>
  <w:style w:type="character" w:customStyle="1" w:styleId="WWCharLFO40LVL3">
    <w:name w:val="WW_CharLFO40LVL3"/>
    <w:qFormat/>
    <w:rPr>
      <w:rFonts w:ascii="Times New Roman" w:hAnsi="Times New Roman"/>
      <w:sz w:val="20"/>
      <w:szCs w:val="20"/>
    </w:rPr>
  </w:style>
  <w:style w:type="character" w:customStyle="1" w:styleId="WWCharLFO40LVL4">
    <w:name w:val="WW_CharLFO40LVL4"/>
    <w:qFormat/>
    <w:rPr>
      <w:rFonts w:ascii="Times New Roman" w:hAnsi="Times New Roman"/>
      <w:sz w:val="20"/>
      <w:szCs w:val="20"/>
    </w:rPr>
  </w:style>
  <w:style w:type="character" w:customStyle="1" w:styleId="WWCharLFO40LVL5">
    <w:name w:val="WW_CharLFO40LVL5"/>
    <w:qFormat/>
    <w:rPr>
      <w:rFonts w:ascii="Times New Roman" w:hAnsi="Times New Roman"/>
      <w:sz w:val="20"/>
      <w:szCs w:val="20"/>
    </w:rPr>
  </w:style>
  <w:style w:type="character" w:customStyle="1" w:styleId="WWCharLFO40LVL6">
    <w:name w:val="WW_CharLFO40LVL6"/>
    <w:qFormat/>
    <w:rPr>
      <w:rFonts w:ascii="Times New Roman" w:hAnsi="Times New Roman"/>
      <w:sz w:val="20"/>
      <w:szCs w:val="20"/>
    </w:rPr>
  </w:style>
  <w:style w:type="character" w:customStyle="1" w:styleId="WWCharLFO40LVL7">
    <w:name w:val="WW_CharLFO40LVL7"/>
    <w:qFormat/>
    <w:rPr>
      <w:rFonts w:ascii="Times New Roman" w:hAnsi="Times New Roman"/>
      <w:sz w:val="20"/>
      <w:szCs w:val="20"/>
    </w:rPr>
  </w:style>
  <w:style w:type="character" w:customStyle="1" w:styleId="WWCharLFO40LVL8">
    <w:name w:val="WW_CharLFO40LVL8"/>
    <w:qFormat/>
    <w:rPr>
      <w:rFonts w:ascii="Times New Roman" w:hAnsi="Times New Roman"/>
      <w:sz w:val="20"/>
      <w:szCs w:val="20"/>
    </w:rPr>
  </w:style>
  <w:style w:type="character" w:customStyle="1" w:styleId="WWCharLFO40LVL9">
    <w:name w:val="WW_CharLFO40LVL9"/>
    <w:qFormat/>
    <w:rPr>
      <w:rFonts w:ascii="Times New Roman" w:hAnsi="Times New Roman"/>
      <w:sz w:val="20"/>
      <w:szCs w:val="20"/>
    </w:rPr>
  </w:style>
  <w:style w:type="character" w:customStyle="1" w:styleId="WWCharLFO41LVL1">
    <w:name w:val="WW_CharLFO41LVL1"/>
    <w:qFormat/>
    <w:rPr>
      <w:rFonts w:ascii="Times New Roman" w:hAnsi="Times New Roman"/>
      <w:sz w:val="20"/>
      <w:szCs w:val="20"/>
    </w:rPr>
  </w:style>
  <w:style w:type="character" w:customStyle="1" w:styleId="WWCharLFO41LVL2">
    <w:name w:val="WW_CharLFO41LVL2"/>
    <w:qFormat/>
    <w:rPr>
      <w:rFonts w:ascii="Times New Roman" w:hAnsi="Times New Roman"/>
      <w:sz w:val="20"/>
      <w:szCs w:val="20"/>
    </w:rPr>
  </w:style>
  <w:style w:type="character" w:customStyle="1" w:styleId="WWCharLFO41LVL3">
    <w:name w:val="WW_CharLFO41LVL3"/>
    <w:qFormat/>
    <w:rPr>
      <w:rFonts w:ascii="Times New Roman" w:hAnsi="Times New Roman"/>
      <w:sz w:val="20"/>
      <w:szCs w:val="20"/>
    </w:rPr>
  </w:style>
  <w:style w:type="character" w:customStyle="1" w:styleId="WWCharLFO41LVL4">
    <w:name w:val="WW_CharLFO41LVL4"/>
    <w:qFormat/>
    <w:rPr>
      <w:rFonts w:ascii="Times New Roman" w:hAnsi="Times New Roman"/>
      <w:sz w:val="20"/>
      <w:szCs w:val="20"/>
    </w:rPr>
  </w:style>
  <w:style w:type="character" w:customStyle="1" w:styleId="WWCharLFO41LVL5">
    <w:name w:val="WW_CharLFO41LVL5"/>
    <w:qFormat/>
    <w:rPr>
      <w:rFonts w:ascii="Times New Roman" w:hAnsi="Times New Roman"/>
      <w:sz w:val="20"/>
      <w:szCs w:val="20"/>
    </w:rPr>
  </w:style>
  <w:style w:type="character" w:customStyle="1" w:styleId="WWCharLFO41LVL6">
    <w:name w:val="WW_CharLFO41LVL6"/>
    <w:qFormat/>
    <w:rPr>
      <w:rFonts w:ascii="Times New Roman" w:hAnsi="Times New Roman"/>
      <w:sz w:val="20"/>
      <w:szCs w:val="20"/>
    </w:rPr>
  </w:style>
  <w:style w:type="character" w:customStyle="1" w:styleId="WWCharLFO41LVL7">
    <w:name w:val="WW_CharLFO41LVL7"/>
    <w:qFormat/>
    <w:rPr>
      <w:rFonts w:ascii="Times New Roman" w:hAnsi="Times New Roman"/>
      <w:sz w:val="20"/>
      <w:szCs w:val="20"/>
    </w:rPr>
  </w:style>
  <w:style w:type="character" w:customStyle="1" w:styleId="WWCharLFO41LVL8">
    <w:name w:val="WW_CharLFO41LVL8"/>
    <w:qFormat/>
    <w:rPr>
      <w:rFonts w:ascii="Times New Roman" w:hAnsi="Times New Roman"/>
      <w:sz w:val="20"/>
      <w:szCs w:val="20"/>
    </w:rPr>
  </w:style>
  <w:style w:type="character" w:customStyle="1" w:styleId="WWCharLFO41LVL9">
    <w:name w:val="WW_CharLFO41LVL9"/>
    <w:qFormat/>
    <w:rPr>
      <w:rFonts w:ascii="Times New Roman" w:hAnsi="Times New Roman"/>
      <w:sz w:val="20"/>
      <w:szCs w:val="20"/>
    </w:rPr>
  </w:style>
  <w:style w:type="character" w:customStyle="1" w:styleId="WWCharLFO43LVL1">
    <w:name w:val="WW_CharLFO43LVL1"/>
    <w:qFormat/>
    <w:rPr>
      <w:rFonts w:ascii="OpenSymbol" w:eastAsia="OpenSymbol" w:hAnsi="OpenSymbol" w:cs="OpenSymbol"/>
    </w:rPr>
  </w:style>
  <w:style w:type="character" w:customStyle="1" w:styleId="WWCharLFO43LVL2">
    <w:name w:val="WW_CharLFO43LVL2"/>
    <w:qFormat/>
    <w:rPr>
      <w:rFonts w:ascii="OpenSymbol" w:eastAsia="OpenSymbol" w:hAnsi="OpenSymbol" w:cs="OpenSymbol"/>
    </w:rPr>
  </w:style>
  <w:style w:type="character" w:customStyle="1" w:styleId="WWCharLFO43LVL3">
    <w:name w:val="WW_CharLFO43LVL3"/>
    <w:qFormat/>
    <w:rPr>
      <w:rFonts w:ascii="OpenSymbol" w:eastAsia="OpenSymbol" w:hAnsi="OpenSymbol" w:cs="OpenSymbol"/>
    </w:rPr>
  </w:style>
  <w:style w:type="character" w:customStyle="1" w:styleId="WWCharLFO43LVL4">
    <w:name w:val="WW_CharLFO43LVL4"/>
    <w:qFormat/>
    <w:rPr>
      <w:rFonts w:ascii="OpenSymbol" w:eastAsia="OpenSymbol" w:hAnsi="OpenSymbol" w:cs="OpenSymbol"/>
    </w:rPr>
  </w:style>
  <w:style w:type="character" w:customStyle="1" w:styleId="WWCharLFO43LVL5">
    <w:name w:val="WW_CharLFO43LVL5"/>
    <w:qFormat/>
    <w:rPr>
      <w:rFonts w:ascii="OpenSymbol" w:eastAsia="OpenSymbol" w:hAnsi="OpenSymbol" w:cs="OpenSymbol"/>
    </w:rPr>
  </w:style>
  <w:style w:type="character" w:customStyle="1" w:styleId="WWCharLFO43LVL6">
    <w:name w:val="WW_CharLFO43LVL6"/>
    <w:qFormat/>
    <w:rPr>
      <w:rFonts w:ascii="OpenSymbol" w:eastAsia="OpenSymbol" w:hAnsi="OpenSymbol" w:cs="OpenSymbol"/>
    </w:rPr>
  </w:style>
  <w:style w:type="character" w:customStyle="1" w:styleId="WWCharLFO43LVL7">
    <w:name w:val="WW_CharLFO43LVL7"/>
    <w:qFormat/>
    <w:rPr>
      <w:rFonts w:ascii="OpenSymbol" w:eastAsia="OpenSymbol" w:hAnsi="OpenSymbol" w:cs="OpenSymbol"/>
    </w:rPr>
  </w:style>
  <w:style w:type="character" w:customStyle="1" w:styleId="WWCharLFO43LVL8">
    <w:name w:val="WW_CharLFO43LVL8"/>
    <w:qFormat/>
    <w:rPr>
      <w:rFonts w:ascii="OpenSymbol" w:eastAsia="OpenSymbol" w:hAnsi="OpenSymbol" w:cs="OpenSymbol"/>
    </w:rPr>
  </w:style>
  <w:style w:type="character" w:customStyle="1" w:styleId="WWCharLFO43LVL9">
    <w:name w:val="WW_CharLFO43LVL9"/>
    <w:qFormat/>
    <w:rPr>
      <w:rFonts w:ascii="OpenSymbol" w:eastAsia="OpenSymbol" w:hAnsi="OpenSymbol" w:cs="OpenSymbol"/>
    </w:rPr>
  </w:style>
  <w:style w:type="character" w:customStyle="1" w:styleId="WWCharLFO44LVL1">
    <w:name w:val="WW_CharLFO44LVL1"/>
    <w:qFormat/>
    <w:rPr>
      <w:rFonts w:ascii="OpenSymbol" w:eastAsia="OpenSymbol" w:hAnsi="OpenSymbol" w:cs="OpenSymbol"/>
    </w:rPr>
  </w:style>
  <w:style w:type="character" w:customStyle="1" w:styleId="WWCharLFO44LVL2">
    <w:name w:val="WW_CharLFO44LVL2"/>
    <w:qFormat/>
    <w:rPr>
      <w:rFonts w:ascii="OpenSymbol" w:eastAsia="OpenSymbol" w:hAnsi="OpenSymbol" w:cs="OpenSymbol"/>
    </w:rPr>
  </w:style>
  <w:style w:type="character" w:customStyle="1" w:styleId="WWCharLFO44LVL3">
    <w:name w:val="WW_CharLFO44LVL3"/>
    <w:qFormat/>
    <w:rPr>
      <w:rFonts w:ascii="OpenSymbol" w:eastAsia="OpenSymbol" w:hAnsi="OpenSymbol" w:cs="OpenSymbol"/>
    </w:rPr>
  </w:style>
  <w:style w:type="character" w:customStyle="1" w:styleId="WWCharLFO44LVL4">
    <w:name w:val="WW_CharLFO44LVL4"/>
    <w:qFormat/>
    <w:rPr>
      <w:rFonts w:ascii="OpenSymbol" w:eastAsia="OpenSymbol" w:hAnsi="OpenSymbol" w:cs="OpenSymbol"/>
    </w:rPr>
  </w:style>
  <w:style w:type="character" w:customStyle="1" w:styleId="WWCharLFO44LVL5">
    <w:name w:val="WW_CharLFO44LVL5"/>
    <w:qFormat/>
    <w:rPr>
      <w:rFonts w:ascii="OpenSymbol" w:eastAsia="OpenSymbol" w:hAnsi="OpenSymbol" w:cs="OpenSymbol"/>
    </w:rPr>
  </w:style>
  <w:style w:type="character" w:customStyle="1" w:styleId="WWCharLFO44LVL6">
    <w:name w:val="WW_CharLFO44LVL6"/>
    <w:qFormat/>
    <w:rPr>
      <w:rFonts w:ascii="OpenSymbol" w:eastAsia="OpenSymbol" w:hAnsi="OpenSymbol" w:cs="OpenSymbol"/>
    </w:rPr>
  </w:style>
  <w:style w:type="character" w:customStyle="1" w:styleId="WWCharLFO44LVL7">
    <w:name w:val="WW_CharLFO44LVL7"/>
    <w:qFormat/>
    <w:rPr>
      <w:rFonts w:ascii="OpenSymbol" w:eastAsia="OpenSymbol" w:hAnsi="OpenSymbol" w:cs="OpenSymbol"/>
    </w:rPr>
  </w:style>
  <w:style w:type="character" w:customStyle="1" w:styleId="WWCharLFO44LVL8">
    <w:name w:val="WW_CharLFO44LVL8"/>
    <w:qFormat/>
    <w:rPr>
      <w:rFonts w:ascii="OpenSymbol" w:eastAsia="OpenSymbol" w:hAnsi="OpenSymbol" w:cs="OpenSymbol"/>
    </w:rPr>
  </w:style>
  <w:style w:type="character" w:customStyle="1" w:styleId="WWCharLFO44LVL9">
    <w:name w:val="WW_CharLFO44LVL9"/>
    <w:qFormat/>
    <w:rPr>
      <w:rFonts w:ascii="OpenSymbol" w:eastAsia="OpenSymbol" w:hAnsi="OpenSymbol" w:cs="OpenSymbol"/>
    </w:rPr>
  </w:style>
  <w:style w:type="character" w:customStyle="1" w:styleId="WWCharLFO45LVL1">
    <w:name w:val="WW_CharLFO45LVL1"/>
    <w:qFormat/>
    <w:rPr>
      <w:rFonts w:ascii="OpenSymbol" w:eastAsia="OpenSymbol" w:hAnsi="OpenSymbol" w:cs="OpenSymbol"/>
    </w:rPr>
  </w:style>
  <w:style w:type="character" w:customStyle="1" w:styleId="WWCharLFO45LVL2">
    <w:name w:val="WW_CharLFO45LVL2"/>
    <w:qFormat/>
    <w:rPr>
      <w:rFonts w:ascii="OpenSymbol" w:eastAsia="OpenSymbol" w:hAnsi="OpenSymbol" w:cs="OpenSymbol"/>
    </w:rPr>
  </w:style>
  <w:style w:type="character" w:customStyle="1" w:styleId="WWCharLFO45LVL3">
    <w:name w:val="WW_CharLFO45LVL3"/>
    <w:qFormat/>
    <w:rPr>
      <w:rFonts w:ascii="OpenSymbol" w:eastAsia="OpenSymbol" w:hAnsi="OpenSymbol" w:cs="OpenSymbol"/>
    </w:rPr>
  </w:style>
  <w:style w:type="character" w:customStyle="1" w:styleId="WWCharLFO45LVL4">
    <w:name w:val="WW_CharLFO45LVL4"/>
    <w:qFormat/>
    <w:rPr>
      <w:rFonts w:ascii="OpenSymbol" w:eastAsia="OpenSymbol" w:hAnsi="OpenSymbol" w:cs="OpenSymbol"/>
    </w:rPr>
  </w:style>
  <w:style w:type="character" w:customStyle="1" w:styleId="WWCharLFO45LVL5">
    <w:name w:val="WW_CharLFO45LVL5"/>
    <w:qFormat/>
    <w:rPr>
      <w:rFonts w:ascii="OpenSymbol" w:eastAsia="OpenSymbol" w:hAnsi="OpenSymbol" w:cs="OpenSymbol"/>
    </w:rPr>
  </w:style>
  <w:style w:type="character" w:customStyle="1" w:styleId="WWCharLFO45LVL6">
    <w:name w:val="WW_CharLFO45LVL6"/>
    <w:qFormat/>
    <w:rPr>
      <w:rFonts w:ascii="OpenSymbol" w:eastAsia="OpenSymbol" w:hAnsi="OpenSymbol" w:cs="OpenSymbol"/>
    </w:rPr>
  </w:style>
  <w:style w:type="character" w:customStyle="1" w:styleId="WWCharLFO45LVL7">
    <w:name w:val="WW_CharLFO45LVL7"/>
    <w:qFormat/>
    <w:rPr>
      <w:rFonts w:ascii="OpenSymbol" w:eastAsia="OpenSymbol" w:hAnsi="OpenSymbol" w:cs="OpenSymbol"/>
    </w:rPr>
  </w:style>
  <w:style w:type="character" w:customStyle="1" w:styleId="WWCharLFO45LVL8">
    <w:name w:val="WW_CharLFO45LVL8"/>
    <w:qFormat/>
    <w:rPr>
      <w:rFonts w:ascii="OpenSymbol" w:eastAsia="OpenSymbol" w:hAnsi="OpenSymbol" w:cs="OpenSymbol"/>
    </w:rPr>
  </w:style>
  <w:style w:type="character" w:customStyle="1" w:styleId="WWCharLFO45LVL9">
    <w:name w:val="WW_CharLFO45LVL9"/>
    <w:qFormat/>
    <w:rPr>
      <w:rFonts w:ascii="OpenSymbol" w:eastAsia="OpenSymbol" w:hAnsi="OpenSymbol" w:cs="OpenSymbol"/>
    </w:rPr>
  </w:style>
  <w:style w:type="character" w:customStyle="1" w:styleId="WWCharLFO46LVL1">
    <w:name w:val="WW_CharLFO46LVL1"/>
    <w:qFormat/>
    <w:rPr>
      <w:rFonts w:ascii="OpenSymbol" w:eastAsia="OpenSymbol" w:hAnsi="OpenSymbol" w:cs="OpenSymbol"/>
    </w:rPr>
  </w:style>
  <w:style w:type="character" w:customStyle="1" w:styleId="WWCharLFO46LVL2">
    <w:name w:val="WW_CharLFO46LVL2"/>
    <w:qFormat/>
    <w:rPr>
      <w:rFonts w:ascii="OpenSymbol" w:eastAsia="OpenSymbol" w:hAnsi="OpenSymbol" w:cs="OpenSymbol"/>
    </w:rPr>
  </w:style>
  <w:style w:type="character" w:customStyle="1" w:styleId="WWCharLFO46LVL3">
    <w:name w:val="WW_CharLFO46LVL3"/>
    <w:qFormat/>
    <w:rPr>
      <w:rFonts w:ascii="OpenSymbol" w:eastAsia="OpenSymbol" w:hAnsi="OpenSymbol" w:cs="OpenSymbol"/>
    </w:rPr>
  </w:style>
  <w:style w:type="character" w:customStyle="1" w:styleId="WWCharLFO46LVL4">
    <w:name w:val="WW_CharLFO46LVL4"/>
    <w:qFormat/>
    <w:rPr>
      <w:rFonts w:ascii="OpenSymbol" w:eastAsia="OpenSymbol" w:hAnsi="OpenSymbol" w:cs="OpenSymbol"/>
    </w:rPr>
  </w:style>
  <w:style w:type="character" w:customStyle="1" w:styleId="WWCharLFO46LVL5">
    <w:name w:val="WW_CharLFO46LVL5"/>
    <w:qFormat/>
    <w:rPr>
      <w:rFonts w:ascii="OpenSymbol" w:eastAsia="OpenSymbol" w:hAnsi="OpenSymbol" w:cs="OpenSymbol"/>
    </w:rPr>
  </w:style>
  <w:style w:type="character" w:customStyle="1" w:styleId="WWCharLFO46LVL6">
    <w:name w:val="WW_CharLFO46LVL6"/>
    <w:qFormat/>
    <w:rPr>
      <w:rFonts w:ascii="OpenSymbol" w:eastAsia="OpenSymbol" w:hAnsi="OpenSymbol" w:cs="OpenSymbol"/>
    </w:rPr>
  </w:style>
  <w:style w:type="character" w:customStyle="1" w:styleId="WWCharLFO46LVL7">
    <w:name w:val="WW_CharLFO46LVL7"/>
    <w:qFormat/>
    <w:rPr>
      <w:rFonts w:ascii="OpenSymbol" w:eastAsia="OpenSymbol" w:hAnsi="OpenSymbol" w:cs="OpenSymbol"/>
    </w:rPr>
  </w:style>
  <w:style w:type="character" w:customStyle="1" w:styleId="WWCharLFO46LVL8">
    <w:name w:val="WW_CharLFO46LVL8"/>
    <w:qFormat/>
    <w:rPr>
      <w:rFonts w:ascii="OpenSymbol" w:eastAsia="OpenSymbol" w:hAnsi="OpenSymbol" w:cs="OpenSymbol"/>
    </w:rPr>
  </w:style>
  <w:style w:type="character" w:customStyle="1" w:styleId="WWCharLFO46LVL9">
    <w:name w:val="WW_CharLFO46LVL9"/>
    <w:qFormat/>
    <w:rPr>
      <w:rFonts w:ascii="OpenSymbol" w:eastAsia="OpenSymbol" w:hAnsi="OpenSymbol" w:cs="OpenSymbol"/>
    </w:rPr>
  </w:style>
  <w:style w:type="character" w:customStyle="1" w:styleId="WWCharLFO47LVL1">
    <w:name w:val="WW_CharLFO47LVL1"/>
    <w:qFormat/>
    <w:rPr>
      <w:rFonts w:ascii="OpenSymbol" w:eastAsia="OpenSymbol" w:hAnsi="OpenSymbol" w:cs="OpenSymbol"/>
    </w:rPr>
  </w:style>
  <w:style w:type="character" w:customStyle="1" w:styleId="WWCharLFO47LVL2">
    <w:name w:val="WW_CharLFO47LVL2"/>
    <w:qFormat/>
    <w:rPr>
      <w:rFonts w:ascii="OpenSymbol" w:eastAsia="OpenSymbol" w:hAnsi="OpenSymbol" w:cs="OpenSymbol"/>
    </w:rPr>
  </w:style>
  <w:style w:type="character" w:customStyle="1" w:styleId="WWCharLFO47LVL3">
    <w:name w:val="WW_CharLFO47LVL3"/>
    <w:qFormat/>
    <w:rPr>
      <w:rFonts w:ascii="OpenSymbol" w:eastAsia="OpenSymbol" w:hAnsi="OpenSymbol" w:cs="OpenSymbol"/>
    </w:rPr>
  </w:style>
  <w:style w:type="character" w:customStyle="1" w:styleId="WWCharLFO47LVL4">
    <w:name w:val="WW_CharLFO47LVL4"/>
    <w:qFormat/>
    <w:rPr>
      <w:rFonts w:ascii="OpenSymbol" w:eastAsia="OpenSymbol" w:hAnsi="OpenSymbol" w:cs="OpenSymbol"/>
    </w:rPr>
  </w:style>
  <w:style w:type="character" w:customStyle="1" w:styleId="WWCharLFO47LVL5">
    <w:name w:val="WW_CharLFO47LVL5"/>
    <w:qFormat/>
    <w:rPr>
      <w:rFonts w:ascii="OpenSymbol" w:eastAsia="OpenSymbol" w:hAnsi="OpenSymbol" w:cs="OpenSymbol"/>
    </w:rPr>
  </w:style>
  <w:style w:type="character" w:customStyle="1" w:styleId="WWCharLFO47LVL6">
    <w:name w:val="WW_CharLFO47LVL6"/>
    <w:qFormat/>
    <w:rPr>
      <w:rFonts w:ascii="OpenSymbol" w:eastAsia="OpenSymbol" w:hAnsi="OpenSymbol" w:cs="OpenSymbol"/>
    </w:rPr>
  </w:style>
  <w:style w:type="character" w:customStyle="1" w:styleId="WWCharLFO47LVL7">
    <w:name w:val="WW_CharLFO47LVL7"/>
    <w:qFormat/>
    <w:rPr>
      <w:rFonts w:ascii="OpenSymbol" w:eastAsia="OpenSymbol" w:hAnsi="OpenSymbol" w:cs="OpenSymbol"/>
    </w:rPr>
  </w:style>
  <w:style w:type="character" w:customStyle="1" w:styleId="WWCharLFO47LVL8">
    <w:name w:val="WW_CharLFO47LVL8"/>
    <w:qFormat/>
    <w:rPr>
      <w:rFonts w:ascii="OpenSymbol" w:eastAsia="OpenSymbol" w:hAnsi="OpenSymbol" w:cs="OpenSymbol"/>
    </w:rPr>
  </w:style>
  <w:style w:type="character" w:customStyle="1" w:styleId="WWCharLFO47LVL9">
    <w:name w:val="WW_CharLFO47LVL9"/>
    <w:qFormat/>
    <w:rPr>
      <w:rFonts w:ascii="OpenSymbol" w:eastAsia="OpenSymbol" w:hAnsi="OpenSymbol" w:cs="OpenSymbol"/>
    </w:rPr>
  </w:style>
  <w:style w:type="character" w:customStyle="1" w:styleId="WWCharLFO48LVL1">
    <w:name w:val="WW_CharLFO48LVL1"/>
    <w:qFormat/>
    <w:rPr>
      <w:rFonts w:ascii="OpenSymbol" w:eastAsia="OpenSymbol" w:hAnsi="OpenSymbol" w:cs="OpenSymbol"/>
    </w:rPr>
  </w:style>
  <w:style w:type="character" w:customStyle="1" w:styleId="WWCharLFO48LVL2">
    <w:name w:val="WW_CharLFO48LVL2"/>
    <w:qFormat/>
    <w:rPr>
      <w:rFonts w:ascii="OpenSymbol" w:eastAsia="OpenSymbol" w:hAnsi="OpenSymbol" w:cs="OpenSymbol"/>
    </w:rPr>
  </w:style>
  <w:style w:type="character" w:customStyle="1" w:styleId="WWCharLFO48LVL3">
    <w:name w:val="WW_CharLFO48LVL3"/>
    <w:qFormat/>
    <w:rPr>
      <w:rFonts w:ascii="OpenSymbol" w:eastAsia="OpenSymbol" w:hAnsi="OpenSymbol" w:cs="OpenSymbol"/>
    </w:rPr>
  </w:style>
  <w:style w:type="character" w:customStyle="1" w:styleId="WWCharLFO48LVL4">
    <w:name w:val="WW_CharLFO48LVL4"/>
    <w:qFormat/>
    <w:rPr>
      <w:rFonts w:ascii="OpenSymbol" w:eastAsia="OpenSymbol" w:hAnsi="OpenSymbol" w:cs="OpenSymbol"/>
    </w:rPr>
  </w:style>
  <w:style w:type="character" w:customStyle="1" w:styleId="WWCharLFO48LVL5">
    <w:name w:val="WW_CharLFO48LVL5"/>
    <w:qFormat/>
    <w:rPr>
      <w:rFonts w:ascii="OpenSymbol" w:eastAsia="OpenSymbol" w:hAnsi="OpenSymbol" w:cs="OpenSymbol"/>
    </w:rPr>
  </w:style>
  <w:style w:type="character" w:customStyle="1" w:styleId="WWCharLFO48LVL6">
    <w:name w:val="WW_CharLFO48LVL6"/>
    <w:qFormat/>
    <w:rPr>
      <w:rFonts w:ascii="OpenSymbol" w:eastAsia="OpenSymbol" w:hAnsi="OpenSymbol" w:cs="OpenSymbol"/>
    </w:rPr>
  </w:style>
  <w:style w:type="character" w:customStyle="1" w:styleId="WWCharLFO48LVL7">
    <w:name w:val="WW_CharLFO48LVL7"/>
    <w:qFormat/>
    <w:rPr>
      <w:rFonts w:ascii="OpenSymbol" w:eastAsia="OpenSymbol" w:hAnsi="OpenSymbol" w:cs="OpenSymbol"/>
    </w:rPr>
  </w:style>
  <w:style w:type="character" w:customStyle="1" w:styleId="WWCharLFO48LVL8">
    <w:name w:val="WW_CharLFO48LVL8"/>
    <w:qFormat/>
    <w:rPr>
      <w:rFonts w:ascii="OpenSymbol" w:eastAsia="OpenSymbol" w:hAnsi="OpenSymbol" w:cs="OpenSymbol"/>
    </w:rPr>
  </w:style>
  <w:style w:type="character" w:customStyle="1" w:styleId="WWCharLFO48LVL9">
    <w:name w:val="WW_CharLFO48LVL9"/>
    <w:qFormat/>
    <w:rPr>
      <w:rFonts w:ascii="OpenSymbol" w:eastAsia="OpenSymbol" w:hAnsi="OpenSymbol" w:cs="OpenSymbol"/>
    </w:rPr>
  </w:style>
  <w:style w:type="character" w:customStyle="1" w:styleId="WWCharLFO49LVL1">
    <w:name w:val="WW_CharLFO49LVL1"/>
    <w:qFormat/>
    <w:rPr>
      <w:rFonts w:ascii="OpenSymbol" w:eastAsia="OpenSymbol" w:hAnsi="OpenSymbol" w:cs="OpenSymbol"/>
    </w:rPr>
  </w:style>
  <w:style w:type="character" w:customStyle="1" w:styleId="WWCharLFO49LVL2">
    <w:name w:val="WW_CharLFO49LVL2"/>
    <w:qFormat/>
    <w:rPr>
      <w:rFonts w:ascii="OpenSymbol" w:eastAsia="OpenSymbol" w:hAnsi="OpenSymbol" w:cs="OpenSymbol"/>
    </w:rPr>
  </w:style>
  <w:style w:type="character" w:customStyle="1" w:styleId="WWCharLFO49LVL3">
    <w:name w:val="WW_CharLFO49LVL3"/>
    <w:qFormat/>
    <w:rPr>
      <w:rFonts w:ascii="OpenSymbol" w:eastAsia="OpenSymbol" w:hAnsi="OpenSymbol" w:cs="OpenSymbol"/>
    </w:rPr>
  </w:style>
  <w:style w:type="character" w:customStyle="1" w:styleId="WWCharLFO49LVL4">
    <w:name w:val="WW_CharLFO49LVL4"/>
    <w:qFormat/>
    <w:rPr>
      <w:rFonts w:ascii="OpenSymbol" w:eastAsia="OpenSymbol" w:hAnsi="OpenSymbol" w:cs="OpenSymbol"/>
    </w:rPr>
  </w:style>
  <w:style w:type="character" w:customStyle="1" w:styleId="WWCharLFO49LVL5">
    <w:name w:val="WW_CharLFO49LVL5"/>
    <w:qFormat/>
    <w:rPr>
      <w:rFonts w:ascii="OpenSymbol" w:eastAsia="OpenSymbol" w:hAnsi="OpenSymbol" w:cs="OpenSymbol"/>
    </w:rPr>
  </w:style>
  <w:style w:type="character" w:customStyle="1" w:styleId="WWCharLFO49LVL6">
    <w:name w:val="WW_CharLFO49LVL6"/>
    <w:qFormat/>
    <w:rPr>
      <w:rFonts w:ascii="OpenSymbol" w:eastAsia="OpenSymbol" w:hAnsi="OpenSymbol" w:cs="OpenSymbol"/>
    </w:rPr>
  </w:style>
  <w:style w:type="character" w:customStyle="1" w:styleId="WWCharLFO49LVL7">
    <w:name w:val="WW_CharLFO49LVL7"/>
    <w:qFormat/>
    <w:rPr>
      <w:rFonts w:ascii="OpenSymbol" w:eastAsia="OpenSymbol" w:hAnsi="OpenSymbol" w:cs="OpenSymbol"/>
    </w:rPr>
  </w:style>
  <w:style w:type="character" w:customStyle="1" w:styleId="WWCharLFO49LVL8">
    <w:name w:val="WW_CharLFO49LVL8"/>
    <w:qFormat/>
    <w:rPr>
      <w:rFonts w:ascii="OpenSymbol" w:eastAsia="OpenSymbol" w:hAnsi="OpenSymbol" w:cs="OpenSymbol"/>
    </w:rPr>
  </w:style>
  <w:style w:type="character" w:customStyle="1" w:styleId="WWCharLFO49LVL9">
    <w:name w:val="WW_CharLFO49LVL9"/>
    <w:qFormat/>
    <w:rPr>
      <w:rFonts w:ascii="OpenSymbol" w:eastAsia="OpenSymbol" w:hAnsi="OpenSymbol" w:cs="OpenSymbol"/>
    </w:rPr>
  </w:style>
  <w:style w:type="paragraph" w:styleId="Nagwek">
    <w:name w:val="header"/>
    <w:basedOn w:val="Normalny"/>
    <w:pPr>
      <w:suppressLineNumbers/>
      <w:tabs>
        <w:tab w:val="center" w:pos="4819"/>
        <w:tab w:val="right" w:pos="9638"/>
      </w:tabs>
    </w:pPr>
  </w:style>
  <w:style w:type="paragraph" w:styleId="Tekstpodstawowy">
    <w:name w:val="Body Text"/>
    <w:basedOn w:val="Normalny"/>
    <w:pPr>
      <w:spacing w:after="120"/>
    </w:pPr>
  </w:style>
  <w:style w:type="paragraph" w:styleId="Legenda">
    <w:name w:val="caption"/>
    <w:basedOn w:val="Normalny"/>
    <w:qFormat/>
    <w:pPr>
      <w:suppressLineNumbers/>
      <w:spacing w:before="120" w:after="120"/>
    </w:pPr>
    <w:rPr>
      <w:i/>
      <w:iCs/>
      <w:sz w:val="20"/>
      <w:szCs w:val="20"/>
    </w:rPr>
  </w:style>
  <w:style w:type="paragraph" w:customStyle="1" w:styleId="Tekst">
    <w:name w:val="Tekst"/>
    <w:basedOn w:val="Normalny"/>
    <w:qFormat/>
    <w:pPr>
      <w:spacing w:after="120"/>
    </w:pPr>
  </w:style>
  <w:style w:type="paragraph" w:styleId="Lista">
    <w:name w:val="List"/>
    <w:basedOn w:val="Tekst"/>
  </w:style>
  <w:style w:type="paragraph" w:styleId="Stopka">
    <w:name w:val="footer"/>
    <w:basedOn w:val="Normalny"/>
    <w:pPr>
      <w:tabs>
        <w:tab w:val="center" w:pos="4818"/>
        <w:tab w:val="right" w:pos="9637"/>
      </w:tabs>
    </w:pPr>
  </w:style>
  <w:style w:type="paragraph" w:customStyle="1" w:styleId="Zawartotabeli">
    <w:name w:val="Zawartość tabeli"/>
    <w:basedOn w:val="Normalny"/>
    <w:qFormat/>
  </w:style>
  <w:style w:type="paragraph" w:customStyle="1" w:styleId="Nagwektabeli">
    <w:name w:val="Nagłówek tabeli"/>
    <w:basedOn w:val="Zawartotabeli"/>
    <w:qFormat/>
    <w:pPr>
      <w:jc w:val="center"/>
    </w:pPr>
    <w:rPr>
      <w:b/>
      <w:bCs/>
      <w:i/>
      <w:iCs/>
    </w:rPr>
  </w:style>
  <w:style w:type="paragraph" w:customStyle="1" w:styleId="Indeks">
    <w:name w:val="Indeks"/>
    <w:basedOn w:val="Normalny"/>
    <w:qFormat/>
  </w:style>
  <w:style w:type="paragraph" w:customStyle="1" w:styleId="Cytaty">
    <w:name w:val="Cytaty"/>
    <w:basedOn w:val="Normalny"/>
    <w:qFormat/>
    <w:pPr>
      <w:spacing w:after="283"/>
      <w:ind w:left="567" w:right="567"/>
    </w:pPr>
  </w:style>
  <w:style w:type="paragraph" w:styleId="Tytu">
    <w:name w:val="Title"/>
    <w:basedOn w:val="Nagwek"/>
    <w:next w:val="Tekstpodstawowy"/>
    <w:qFormat/>
    <w:pPr>
      <w:jc w:val="center"/>
    </w:pPr>
    <w:rPr>
      <w:b/>
      <w:bCs/>
      <w:sz w:val="56"/>
      <w:szCs w:val="56"/>
    </w:rPr>
  </w:style>
  <w:style w:type="paragraph" w:styleId="Podtytu">
    <w:name w:val="Subtitle"/>
    <w:basedOn w:val="Nagwek"/>
    <w:next w:val="Tekstpodstawowy"/>
    <w:qFormat/>
    <w:pPr>
      <w:spacing w:before="60"/>
      <w:jc w:val="center"/>
    </w:pPr>
    <w:rPr>
      <w:sz w:val="36"/>
      <w:szCs w:val="36"/>
    </w:rPr>
  </w:style>
  <w:style w:type="paragraph" w:styleId="Nagwekwykazurde">
    <w:name w:val="toa heading"/>
    <w:basedOn w:val="Nagwek"/>
    <w:rPr>
      <w:b/>
      <w:bCs/>
      <w:sz w:val="32"/>
      <w:szCs w:val="32"/>
    </w:rPr>
  </w:style>
  <w:style w:type="paragraph" w:styleId="Spistreci1">
    <w:name w:val="toc 1"/>
    <w:basedOn w:val="Indeks"/>
    <w:uiPriority w:val="39"/>
    <w:pPr>
      <w:tabs>
        <w:tab w:val="right" w:leader="dot" w:pos="9637"/>
      </w:tabs>
    </w:pPr>
    <w:rPr>
      <w:sz w:val="20"/>
    </w:rPr>
  </w:style>
  <w:style w:type="paragraph" w:styleId="Spistreci4">
    <w:name w:val="toc 4"/>
    <w:basedOn w:val="Indeks"/>
    <w:pPr>
      <w:tabs>
        <w:tab w:val="right" w:leader="dot" w:pos="8788"/>
      </w:tabs>
      <w:ind w:left="849"/>
    </w:pPr>
  </w:style>
  <w:style w:type="paragraph" w:customStyle="1" w:styleId="Tekstwstpniesformatowany">
    <w:name w:val="Tekst wstępnie sformatowany"/>
    <w:basedOn w:val="Normalny"/>
    <w:qFormat/>
    <w:rPr>
      <w:rFonts w:ascii="Courier New" w:eastAsia="Courier New" w:hAnsi="Courier New" w:cs="Courier New"/>
      <w:sz w:val="20"/>
      <w:szCs w:val="20"/>
    </w:rPr>
  </w:style>
  <w:style w:type="numbering" w:customStyle="1" w:styleId="Numbering1">
    <w:name w:val="Numbering 1"/>
    <w:qFormat/>
    <w:pPr>
      <w:numPr>
        <w:numId w:val="14"/>
      </w:numPr>
    </w:pPr>
  </w:style>
  <w:style w:type="numbering" w:customStyle="1" w:styleId="Numbering5">
    <w:name w:val="Numbering 5"/>
    <w:qFormat/>
  </w:style>
  <w:style w:type="paragraph" w:styleId="Tekstdymka">
    <w:name w:val="Balloon Text"/>
    <w:basedOn w:val="Normalny"/>
    <w:link w:val="TekstdymkaZnak"/>
    <w:uiPriority w:val="99"/>
    <w:semiHidden/>
    <w:unhideWhenUsed/>
    <w:rsid w:val="003E35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3523"/>
    <w:rPr>
      <w:rFonts w:ascii="Segoe UI" w:hAnsi="Segoe UI" w:cs="Segoe UI"/>
      <w:sz w:val="18"/>
      <w:szCs w:val="18"/>
    </w:rPr>
  </w:style>
  <w:style w:type="character" w:styleId="Hipercze">
    <w:name w:val="Hyperlink"/>
    <w:basedOn w:val="Domylnaczcionkaakapitu"/>
    <w:uiPriority w:val="99"/>
    <w:unhideWhenUsed/>
    <w:rsid w:val="00BA6A77"/>
    <w:rPr>
      <w:color w:val="0563C1" w:themeColor="hyperlink"/>
      <w:u w:val="single"/>
    </w:rPr>
  </w:style>
  <w:style w:type="paragraph" w:customStyle="1" w:styleId="Standard">
    <w:name w:val="Standard"/>
    <w:rsid w:val="00E52750"/>
    <w:pPr>
      <w:suppressAutoHyphens/>
      <w:autoSpaceDN w:val="0"/>
    </w:pPr>
    <w:rPr>
      <w:rFonts w:ascii="Liberation Serif" w:eastAsia="NSimSun" w:hAnsi="Liberation Serif" w:cs="Lucida Sans"/>
      <w:kern w:val="3"/>
      <w:lang w:eastAsia="zh-CN" w:bidi="hi-IN"/>
    </w:rPr>
  </w:style>
  <w:style w:type="paragraph" w:customStyle="1" w:styleId="TableContents">
    <w:name w:val="Table Contents"/>
    <w:basedOn w:val="Standard"/>
    <w:rsid w:val="00E52750"/>
  </w:style>
  <w:style w:type="numbering" w:customStyle="1" w:styleId="WWNum4">
    <w:name w:val="WWNum4"/>
    <w:basedOn w:val="Bezlisty"/>
    <w:rsid w:val="00391121"/>
    <w:pPr>
      <w:numPr>
        <w:numId w:val="17"/>
      </w:numPr>
    </w:pPr>
  </w:style>
  <w:style w:type="paragraph" w:styleId="Akapitzlist">
    <w:name w:val="List Paragraph"/>
    <w:basedOn w:val="Normalny"/>
    <w:uiPriority w:val="34"/>
    <w:qFormat/>
    <w:rsid w:val="007C0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7D35A-2FB0-4FBC-B77D-67ED8D6A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6021</TotalTime>
  <Pages>8</Pages>
  <Words>3030</Words>
  <Characters>18180</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Maryniak</dc:creator>
  <cp:lastModifiedBy>Dawid Żak</cp:lastModifiedBy>
  <cp:revision>54</cp:revision>
  <cp:lastPrinted>2020-09-04T10:55:00Z</cp:lastPrinted>
  <dcterms:created xsi:type="dcterms:W3CDTF">2019-03-28T07:47:00Z</dcterms:created>
  <dcterms:modified xsi:type="dcterms:W3CDTF">2020-10-14T08:17:00Z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2017-03-20T14:24:00Z</dcterms:created>
  <dc:creator>Konrad Maryniak</dc:creator>
  <dc:description/>
  <dc:language>pl-PL</dc:language>
  <cp:lastModifiedBy/>
  <cp:lastPrinted>2018-04-05T11:02:57Z</cp:lastPrinted>
  <dcterms:modified xsi:type="dcterms:W3CDTF">2018-04-05T11:03:36Z</dcterms:modified>
  <cp:revision>285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