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55" w:rsidRPr="005C1226" w:rsidRDefault="00D534A9" w:rsidP="0066529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826134</wp:posOffset>
                </wp:positionH>
                <wp:positionV relativeFrom="paragraph">
                  <wp:posOffset>368300</wp:posOffset>
                </wp:positionV>
                <wp:extent cx="5700395" cy="985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1A0" w:rsidRDefault="00A721A0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A721A0" w:rsidRPr="00146272" w:rsidRDefault="00A721A0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A721A0" w:rsidRDefault="00A721A0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A721A0" w:rsidRDefault="00A721A0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8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A721A0" w:rsidRPr="002B16AA" w:rsidRDefault="00A721A0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A721A0" w:rsidRPr="0088683E" w:rsidRDefault="00A721A0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05pt;margin-top:29pt;width:448.8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H8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XKepq+qEiMKtmpRlnm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" stroked="f">
                <v:textbox>
                  <w:txbxContent>
                    <w:p w:rsidR="00A721A0" w:rsidRDefault="00A721A0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A721A0" w:rsidRPr="00146272" w:rsidRDefault="00A721A0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A721A0" w:rsidRDefault="00A721A0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A721A0" w:rsidRDefault="00A721A0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9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A721A0" w:rsidRPr="002B16AA" w:rsidRDefault="00A721A0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A721A0" w:rsidRPr="0088683E" w:rsidRDefault="00A721A0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029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363855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0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E3F94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66529C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 w:rsidRPr="005C1226">
        <w:rPr>
          <w:rFonts w:ascii="Arial" w:hAnsi="Arial" w:cs="Arial"/>
          <w:sz w:val="22"/>
          <w:szCs w:val="22"/>
        </w:rPr>
        <w:tab/>
      </w:r>
      <w:r w:rsidR="00E93417" w:rsidRPr="005C1226">
        <w:rPr>
          <w:rFonts w:ascii="Arial" w:hAnsi="Arial" w:cs="Arial"/>
          <w:sz w:val="22"/>
          <w:szCs w:val="22"/>
        </w:rPr>
        <w:tab/>
      </w:r>
      <w:r w:rsidR="0066529C" w:rsidRPr="005C1226">
        <w:rPr>
          <w:rFonts w:ascii="Arial" w:hAnsi="Arial" w:cs="Arial"/>
          <w:sz w:val="22"/>
          <w:szCs w:val="22"/>
        </w:rPr>
        <w:tab/>
      </w:r>
      <w:r w:rsidR="0066529C" w:rsidRPr="005C1226">
        <w:rPr>
          <w:rFonts w:ascii="Arial" w:hAnsi="Arial" w:cs="Arial"/>
          <w:sz w:val="22"/>
          <w:szCs w:val="22"/>
        </w:rPr>
        <w:tab/>
      </w:r>
      <w:r w:rsidR="0066529C" w:rsidRPr="005C1226">
        <w:rPr>
          <w:rFonts w:ascii="Arial" w:hAnsi="Arial" w:cs="Arial"/>
          <w:sz w:val="22"/>
          <w:szCs w:val="22"/>
        </w:rPr>
        <w:tab/>
      </w:r>
      <w:r w:rsidR="0066529C" w:rsidRPr="005C1226">
        <w:rPr>
          <w:rFonts w:ascii="Arial" w:hAnsi="Arial" w:cs="Arial"/>
          <w:sz w:val="22"/>
          <w:szCs w:val="22"/>
        </w:rPr>
        <w:tab/>
      </w:r>
      <w:r w:rsidR="0066529C" w:rsidRPr="005C1226">
        <w:rPr>
          <w:rFonts w:ascii="Arial" w:hAnsi="Arial" w:cs="Arial"/>
          <w:sz w:val="22"/>
          <w:szCs w:val="22"/>
        </w:rPr>
        <w:tab/>
      </w:r>
      <w:r w:rsidR="007E1655" w:rsidRPr="005C1226">
        <w:rPr>
          <w:rFonts w:ascii="Arial" w:hAnsi="Arial" w:cs="Arial"/>
          <w:sz w:val="22"/>
          <w:szCs w:val="22"/>
        </w:rPr>
        <w:t xml:space="preserve">Łódź, dnia </w:t>
      </w:r>
      <w:r w:rsidR="00105E9D" w:rsidRPr="005C1226">
        <w:rPr>
          <w:rFonts w:ascii="Arial" w:hAnsi="Arial" w:cs="Arial"/>
          <w:sz w:val="22"/>
          <w:szCs w:val="22"/>
        </w:rPr>
        <w:t>00.00</w:t>
      </w:r>
      <w:r w:rsidR="007E1655" w:rsidRPr="005C1226">
        <w:rPr>
          <w:rFonts w:ascii="Arial" w:hAnsi="Arial" w:cs="Arial"/>
          <w:sz w:val="22"/>
          <w:szCs w:val="22"/>
        </w:rPr>
        <w:t>.20</w:t>
      </w:r>
      <w:r w:rsidR="00105E9D" w:rsidRPr="005C1226">
        <w:rPr>
          <w:rFonts w:ascii="Arial" w:hAnsi="Arial" w:cs="Arial"/>
          <w:sz w:val="22"/>
          <w:szCs w:val="22"/>
        </w:rPr>
        <w:t>21</w:t>
      </w:r>
      <w:r w:rsidR="007E1655" w:rsidRPr="005C1226">
        <w:rPr>
          <w:rFonts w:ascii="Arial" w:hAnsi="Arial" w:cs="Arial"/>
          <w:sz w:val="22"/>
          <w:szCs w:val="22"/>
        </w:rPr>
        <w:t xml:space="preserve"> r.</w:t>
      </w:r>
    </w:p>
    <w:p w:rsidR="00D534A9" w:rsidRDefault="00D534A9" w:rsidP="00FF611A">
      <w:pPr>
        <w:tabs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534A9" w:rsidRDefault="00D534A9" w:rsidP="00FF611A">
      <w:pPr>
        <w:tabs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6F3F">
        <w:rPr>
          <w:rFonts w:ascii="Arial" w:hAnsi="Arial" w:cs="Arial"/>
          <w:sz w:val="22"/>
          <w:szCs w:val="22"/>
        </w:rPr>
        <w:t>Łódź dnia 30</w:t>
      </w:r>
      <w:r w:rsidR="007F5B03">
        <w:rPr>
          <w:rFonts w:ascii="Arial" w:hAnsi="Arial" w:cs="Arial"/>
          <w:sz w:val="22"/>
          <w:szCs w:val="22"/>
        </w:rPr>
        <w:t>.11</w:t>
      </w:r>
      <w:r>
        <w:rPr>
          <w:rFonts w:ascii="Arial" w:hAnsi="Arial" w:cs="Arial"/>
          <w:sz w:val="22"/>
          <w:szCs w:val="22"/>
        </w:rPr>
        <w:t>.2021 r.</w:t>
      </w:r>
    </w:p>
    <w:p w:rsidR="007E1655" w:rsidRPr="005C1226" w:rsidRDefault="007E1655" w:rsidP="00FF611A">
      <w:pPr>
        <w:tabs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>ZA</w:t>
      </w:r>
      <w:r w:rsidR="001C3CD7" w:rsidRPr="005C1226">
        <w:rPr>
          <w:rFonts w:ascii="Arial" w:hAnsi="Arial" w:cs="Arial"/>
          <w:sz w:val="22"/>
          <w:szCs w:val="22"/>
        </w:rPr>
        <w:t>.2</w:t>
      </w:r>
      <w:r w:rsidR="00720281">
        <w:rPr>
          <w:rFonts w:ascii="Arial" w:hAnsi="Arial" w:cs="Arial"/>
          <w:sz w:val="22"/>
          <w:szCs w:val="22"/>
        </w:rPr>
        <w:t>63.148.</w:t>
      </w:r>
      <w:r w:rsidRPr="005C1226">
        <w:rPr>
          <w:rFonts w:ascii="Arial" w:hAnsi="Arial" w:cs="Arial"/>
          <w:sz w:val="22"/>
          <w:szCs w:val="22"/>
        </w:rPr>
        <w:t>20</w:t>
      </w:r>
      <w:r w:rsidR="00105E9D" w:rsidRPr="005C1226">
        <w:rPr>
          <w:rFonts w:ascii="Arial" w:hAnsi="Arial" w:cs="Arial"/>
          <w:sz w:val="22"/>
          <w:szCs w:val="22"/>
        </w:rPr>
        <w:t>21</w:t>
      </w:r>
      <w:r w:rsidRPr="005C1226">
        <w:rPr>
          <w:rFonts w:ascii="Arial" w:hAnsi="Arial" w:cs="Arial"/>
          <w:sz w:val="22"/>
          <w:szCs w:val="22"/>
        </w:rPr>
        <w:t>.</w:t>
      </w:r>
      <w:r w:rsidR="00105E9D" w:rsidRPr="005C1226">
        <w:rPr>
          <w:rFonts w:ascii="Arial" w:hAnsi="Arial" w:cs="Arial"/>
          <w:sz w:val="22"/>
          <w:szCs w:val="22"/>
        </w:rPr>
        <w:t>ŁSZ</w:t>
      </w:r>
      <w:r w:rsidRPr="005C1226">
        <w:rPr>
          <w:rFonts w:ascii="Arial" w:hAnsi="Arial" w:cs="Arial"/>
          <w:sz w:val="22"/>
          <w:szCs w:val="22"/>
        </w:rPr>
        <w:t>.M</w:t>
      </w:r>
      <w:r w:rsidR="00D534A9">
        <w:rPr>
          <w:rFonts w:ascii="Arial" w:hAnsi="Arial" w:cs="Arial"/>
          <w:sz w:val="22"/>
          <w:szCs w:val="22"/>
        </w:rPr>
        <w:tab/>
      </w:r>
      <w:r w:rsidR="00D534A9">
        <w:rPr>
          <w:rFonts w:ascii="Arial" w:hAnsi="Arial" w:cs="Arial"/>
          <w:sz w:val="22"/>
          <w:szCs w:val="22"/>
        </w:rPr>
        <w:tab/>
      </w:r>
    </w:p>
    <w:p w:rsidR="007E1655" w:rsidRPr="005C1226" w:rsidRDefault="007E1655" w:rsidP="00FF611A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</w:p>
    <w:p w:rsidR="00571E2D" w:rsidRPr="005C1226" w:rsidRDefault="007E1655" w:rsidP="00FF611A">
      <w:pPr>
        <w:tabs>
          <w:tab w:val="left" w:pos="504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ab/>
      </w:r>
    </w:p>
    <w:p w:rsidR="004F5413" w:rsidRPr="005C1226" w:rsidRDefault="004F5413" w:rsidP="00FF611A">
      <w:pPr>
        <w:tabs>
          <w:tab w:val="left" w:pos="548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05E9D" w:rsidRPr="005C1226" w:rsidRDefault="00105E9D" w:rsidP="00FF611A">
      <w:pPr>
        <w:tabs>
          <w:tab w:val="left" w:pos="504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>Zapytanie ofertowe</w:t>
      </w:r>
    </w:p>
    <w:p w:rsidR="00105E9D" w:rsidRPr="005C1226" w:rsidRDefault="00105E9D" w:rsidP="00FF611A">
      <w:pPr>
        <w:tabs>
          <w:tab w:val="left" w:pos="5040"/>
        </w:tabs>
        <w:suppressAutoHyphens/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>prowadzone z wyłączeniem przepisów ust</w:t>
      </w:r>
      <w:r w:rsidR="00FF611A">
        <w:rPr>
          <w:rFonts w:ascii="Arial" w:hAnsi="Arial" w:cs="Arial"/>
          <w:sz w:val="22"/>
          <w:szCs w:val="22"/>
        </w:rPr>
        <w:t xml:space="preserve">awy z dnia 11 września 2019 r. </w:t>
      </w:r>
    </w:p>
    <w:p w:rsidR="00105E9D" w:rsidRPr="005C1226" w:rsidRDefault="00105E9D" w:rsidP="00FF611A">
      <w:pPr>
        <w:tabs>
          <w:tab w:val="left" w:pos="5040"/>
        </w:tabs>
        <w:suppressAutoHyphens/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 xml:space="preserve">Prawo zamówień publicznych (Dz. U. z 2021 r.  poz. 1129. z </w:t>
      </w:r>
      <w:proofErr w:type="spellStart"/>
      <w:r w:rsidRPr="005C1226">
        <w:rPr>
          <w:rFonts w:ascii="Arial" w:hAnsi="Arial" w:cs="Arial"/>
          <w:sz w:val="22"/>
          <w:szCs w:val="22"/>
        </w:rPr>
        <w:t>późn</w:t>
      </w:r>
      <w:proofErr w:type="spellEnd"/>
      <w:r w:rsidRPr="005C1226">
        <w:rPr>
          <w:rFonts w:ascii="Arial" w:hAnsi="Arial" w:cs="Arial"/>
          <w:sz w:val="22"/>
          <w:szCs w:val="22"/>
        </w:rPr>
        <w:t>. zm.) dotyczące:</w:t>
      </w:r>
    </w:p>
    <w:p w:rsidR="004F5413" w:rsidRPr="005C1226" w:rsidRDefault="004F5413" w:rsidP="00FF611A">
      <w:pPr>
        <w:tabs>
          <w:tab w:val="left" w:pos="5040"/>
        </w:tabs>
        <w:ind w:left="708"/>
        <w:rPr>
          <w:rFonts w:ascii="Arial" w:hAnsi="Arial" w:cs="Arial"/>
          <w:sz w:val="22"/>
          <w:szCs w:val="22"/>
        </w:rPr>
      </w:pPr>
    </w:p>
    <w:p w:rsidR="004F5413" w:rsidRPr="005C1226" w:rsidRDefault="004F5413" w:rsidP="00FF611A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 xml:space="preserve">„Świadczenie usług telekomunikacyjnych oraz dzierżawa centrali telefonicznych PABX w budynkach Powiatowego Urzędu Pracy w Łodzi zlokalizowanych przy ul. Milionowej 91 oraz przy </w:t>
      </w:r>
      <w:r w:rsidRPr="005C1226">
        <w:rPr>
          <w:rFonts w:ascii="Arial" w:hAnsi="Arial" w:cs="Arial"/>
          <w:b/>
          <w:sz w:val="22"/>
          <w:szCs w:val="22"/>
        </w:rPr>
        <w:br/>
        <w:t>ul. Kilińskiego 102/102a”</w:t>
      </w:r>
    </w:p>
    <w:p w:rsidR="004F5413" w:rsidRPr="005C1226" w:rsidRDefault="004F5413" w:rsidP="00FF611A">
      <w:pPr>
        <w:rPr>
          <w:rFonts w:ascii="Arial" w:hAnsi="Arial" w:cs="Arial"/>
          <w:b/>
          <w:sz w:val="22"/>
          <w:szCs w:val="22"/>
        </w:rPr>
      </w:pPr>
    </w:p>
    <w:p w:rsidR="004F5413" w:rsidRPr="005C1226" w:rsidRDefault="00520626" w:rsidP="00FF611A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>I.   ZAMAWIAJĄCY</w:t>
      </w:r>
    </w:p>
    <w:p w:rsidR="004F5413" w:rsidRDefault="004F5413" w:rsidP="00FF611A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>Powiatowy Urząd Pracy w Łodzi</w:t>
      </w:r>
      <w:r w:rsidR="00FE5C90">
        <w:rPr>
          <w:rFonts w:ascii="Arial" w:hAnsi="Arial" w:cs="Arial"/>
          <w:b/>
          <w:sz w:val="22"/>
          <w:szCs w:val="22"/>
        </w:rPr>
        <w:t xml:space="preserve"> </w:t>
      </w:r>
    </w:p>
    <w:p w:rsidR="00FE5C90" w:rsidRPr="005C1226" w:rsidRDefault="00FE5C90" w:rsidP="00FF61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godz. urzędowania pon. – pt. 8:30 – 15:00.</w:t>
      </w:r>
    </w:p>
    <w:p w:rsidR="004F5413" w:rsidRPr="005C1226" w:rsidRDefault="004F5413" w:rsidP="00FF611A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>ul</w:t>
      </w:r>
      <w:r w:rsidR="00105E9D" w:rsidRPr="005C1226">
        <w:rPr>
          <w:rFonts w:ascii="Arial" w:hAnsi="Arial" w:cs="Arial"/>
          <w:b/>
          <w:sz w:val="22"/>
          <w:szCs w:val="22"/>
        </w:rPr>
        <w:t xml:space="preserve">. Milionowa 91, </w:t>
      </w:r>
      <w:r w:rsidRPr="005C1226">
        <w:rPr>
          <w:rFonts w:ascii="Arial" w:hAnsi="Arial" w:cs="Arial"/>
          <w:b/>
          <w:sz w:val="22"/>
          <w:szCs w:val="22"/>
        </w:rPr>
        <w:t>93 – 121 Łódź</w:t>
      </w:r>
      <w:r w:rsidR="00520626" w:rsidRPr="005C1226">
        <w:rPr>
          <w:rFonts w:ascii="Arial" w:hAnsi="Arial" w:cs="Arial"/>
          <w:b/>
          <w:sz w:val="22"/>
          <w:szCs w:val="22"/>
        </w:rPr>
        <w:br/>
        <w:t>NIP: 728-27-87-574, REGON: 101320436</w:t>
      </w:r>
      <w:r w:rsidRPr="005C1226">
        <w:rPr>
          <w:rFonts w:ascii="Arial" w:hAnsi="Arial" w:cs="Arial"/>
          <w:b/>
          <w:i/>
          <w:sz w:val="22"/>
          <w:szCs w:val="22"/>
        </w:rPr>
        <w:tab/>
      </w:r>
      <w:r w:rsidRPr="005C1226">
        <w:rPr>
          <w:rFonts w:ascii="Arial" w:hAnsi="Arial" w:cs="Arial"/>
          <w:b/>
          <w:i/>
          <w:sz w:val="22"/>
          <w:szCs w:val="22"/>
        </w:rPr>
        <w:tab/>
      </w:r>
      <w:r w:rsidRPr="005C1226">
        <w:rPr>
          <w:rFonts w:ascii="Arial" w:hAnsi="Arial" w:cs="Arial"/>
          <w:b/>
          <w:i/>
          <w:sz w:val="22"/>
          <w:szCs w:val="22"/>
        </w:rPr>
        <w:tab/>
      </w:r>
    </w:p>
    <w:p w:rsidR="004F5413" w:rsidRPr="005C1226" w:rsidRDefault="004F5413" w:rsidP="00FF611A">
      <w:pPr>
        <w:rPr>
          <w:rFonts w:ascii="Arial" w:hAnsi="Arial" w:cs="Arial"/>
          <w:b/>
          <w:i/>
          <w:sz w:val="22"/>
          <w:szCs w:val="22"/>
        </w:rPr>
      </w:pPr>
    </w:p>
    <w:p w:rsidR="004F5413" w:rsidRPr="005C1226" w:rsidRDefault="00520626" w:rsidP="00FF611A">
      <w:pPr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>II. OPIS PRZEDMIOTU ZAMÓWIENIA</w:t>
      </w:r>
      <w:r w:rsidR="004F5413" w:rsidRPr="005C1226">
        <w:rPr>
          <w:rFonts w:ascii="Arial" w:hAnsi="Arial" w:cs="Arial"/>
          <w:b/>
          <w:sz w:val="22"/>
          <w:szCs w:val="22"/>
        </w:rPr>
        <w:t>.</w:t>
      </w:r>
    </w:p>
    <w:p w:rsidR="004F5413" w:rsidRPr="005C1226" w:rsidRDefault="004F5413" w:rsidP="00FF611A">
      <w:pPr>
        <w:pStyle w:val="Akapitzlist"/>
        <w:numPr>
          <w:ilvl w:val="0"/>
          <w:numId w:val="2"/>
        </w:numPr>
        <w:tabs>
          <w:tab w:val="left" w:pos="405"/>
        </w:tabs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 xml:space="preserve">Przedmiotem zamówienia jest: </w:t>
      </w:r>
    </w:p>
    <w:p w:rsidR="004F5413" w:rsidRPr="005C1226" w:rsidRDefault="004F5413" w:rsidP="00FF611A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 xml:space="preserve">„Świadczenie usług telekomunikacyjnych oraz dzierżawa centrali telefonicznych PABX </w:t>
      </w:r>
      <w:r w:rsidRPr="005C1226">
        <w:rPr>
          <w:rFonts w:ascii="Arial" w:hAnsi="Arial" w:cs="Arial"/>
          <w:b/>
          <w:sz w:val="22"/>
          <w:szCs w:val="22"/>
        </w:rPr>
        <w:br/>
        <w:t>w budynkach Powiatowego Urzędu Pracy w Łodzi zlokalizowanych przy ul. Milionowej 91 oraz przy ul. Kilińskiego 102/102a”</w:t>
      </w:r>
    </w:p>
    <w:p w:rsidR="00FE5C90" w:rsidRPr="005C1226" w:rsidRDefault="00FE5C90" w:rsidP="00FE5C90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>KOD CPV -64200000-8.</w:t>
      </w:r>
    </w:p>
    <w:p w:rsidR="00F44DF2" w:rsidRPr="005C1226" w:rsidRDefault="00F44DF2" w:rsidP="00FF611A">
      <w:pPr>
        <w:rPr>
          <w:rFonts w:ascii="Arial" w:hAnsi="Arial" w:cs="Arial"/>
          <w:sz w:val="22"/>
          <w:szCs w:val="22"/>
        </w:rPr>
      </w:pPr>
    </w:p>
    <w:p w:rsidR="004F5413" w:rsidRPr="005C1226" w:rsidRDefault="004F5413" w:rsidP="00FF611A">
      <w:pPr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 xml:space="preserve">Dokładny opis przedmiotu zamówienia stanowi </w:t>
      </w:r>
      <w:r w:rsidRPr="005C1226">
        <w:rPr>
          <w:rFonts w:ascii="Arial" w:hAnsi="Arial" w:cs="Arial"/>
          <w:b/>
          <w:sz w:val="22"/>
          <w:szCs w:val="22"/>
        </w:rPr>
        <w:t>Załącznik Nr 1</w:t>
      </w:r>
      <w:r w:rsidRPr="005C1226">
        <w:rPr>
          <w:rFonts w:ascii="Arial" w:hAnsi="Arial" w:cs="Arial"/>
          <w:sz w:val="22"/>
          <w:szCs w:val="22"/>
        </w:rPr>
        <w:t xml:space="preserve"> do niniejszego zapytania ofertowego.</w:t>
      </w:r>
    </w:p>
    <w:p w:rsidR="004F5413" w:rsidRPr="005C1226" w:rsidRDefault="004F5413" w:rsidP="00FF611A">
      <w:pPr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 xml:space="preserve">Specyfikacja techniczna central stanowi </w:t>
      </w:r>
      <w:r w:rsidRPr="005C1226">
        <w:rPr>
          <w:rFonts w:ascii="Arial" w:hAnsi="Arial" w:cs="Arial"/>
          <w:b/>
          <w:sz w:val="22"/>
          <w:szCs w:val="22"/>
        </w:rPr>
        <w:t>Załącznik nr 2</w:t>
      </w:r>
      <w:r w:rsidRPr="005C1226">
        <w:rPr>
          <w:rFonts w:ascii="Arial" w:hAnsi="Arial" w:cs="Arial"/>
          <w:sz w:val="22"/>
          <w:szCs w:val="22"/>
        </w:rPr>
        <w:t xml:space="preserve"> do zapytania ofertowego.</w:t>
      </w:r>
    </w:p>
    <w:p w:rsidR="006A7078" w:rsidRPr="005C1226" w:rsidRDefault="00FE5C90" w:rsidP="00FF6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opis uruchomienia </w:t>
      </w:r>
      <w:r w:rsidR="006A7078" w:rsidRPr="005C1226">
        <w:rPr>
          <w:rFonts w:ascii="Arial" w:hAnsi="Arial" w:cs="Arial"/>
          <w:sz w:val="22"/>
          <w:szCs w:val="22"/>
        </w:rPr>
        <w:t xml:space="preserve">usługi DISA polegającej na automatyzacji centrali telefonicznej w Powiatowym Urzędzie Pracy w Łodzi stanowi </w:t>
      </w:r>
      <w:r w:rsidR="006A7078" w:rsidRPr="005C1226">
        <w:rPr>
          <w:rFonts w:ascii="Arial" w:hAnsi="Arial" w:cs="Arial"/>
          <w:b/>
          <w:sz w:val="22"/>
          <w:szCs w:val="22"/>
        </w:rPr>
        <w:t>Załącznik nr 3</w:t>
      </w:r>
      <w:r w:rsidR="006A7078" w:rsidRPr="005C1226">
        <w:rPr>
          <w:rFonts w:ascii="Arial" w:hAnsi="Arial" w:cs="Arial"/>
          <w:sz w:val="22"/>
          <w:szCs w:val="22"/>
        </w:rPr>
        <w:t xml:space="preserve"> do zapytania ofertowego.</w:t>
      </w:r>
    </w:p>
    <w:p w:rsidR="004F5413" w:rsidRPr="005C1226" w:rsidRDefault="004F5413" w:rsidP="00FF611A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5C1226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5C1226">
        <w:rPr>
          <w:rFonts w:ascii="Arial" w:hAnsi="Arial" w:cs="Arial"/>
          <w:sz w:val="22"/>
          <w:szCs w:val="22"/>
        </w:rPr>
        <w:t xml:space="preserve">Konieczność zamówienia: </w:t>
      </w:r>
    </w:p>
    <w:p w:rsidR="004F5413" w:rsidRPr="005C1226" w:rsidRDefault="004F5413" w:rsidP="00FF611A">
      <w:pPr>
        <w:widowControl w:val="0"/>
        <w:tabs>
          <w:tab w:val="left" w:pos="426"/>
        </w:tabs>
        <w:autoSpaceDE w:val="0"/>
        <w:autoSpaceDN w:val="0"/>
        <w:adjustRightInd w:val="0"/>
        <w:ind w:left="180" w:hanging="180"/>
        <w:rPr>
          <w:rFonts w:ascii="Arial" w:hAnsi="Arial" w:cs="Arial"/>
          <w:iCs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 xml:space="preserve">    Udzielenie zamówienia jest konieczne ze względu na wykonywanie czynności służbowych przez pracowników Powiatowego Urzędu Pracy w Łodzi, w celu komunikowania się z osobami bezrobotnymi, poszukującymi pracy, pracodawcami, instytucjami a także w celu zapewnienia ciągłości pracy Powiatowego Urzędu w Łodzi w zakresie obsługi centrali telefonicznej.</w:t>
      </w:r>
    </w:p>
    <w:p w:rsidR="004F5413" w:rsidRPr="005C1226" w:rsidRDefault="004F5413" w:rsidP="00FF611A">
      <w:pPr>
        <w:rPr>
          <w:rFonts w:ascii="Arial" w:hAnsi="Arial" w:cs="Arial"/>
          <w:color w:val="000000"/>
          <w:sz w:val="22"/>
          <w:szCs w:val="22"/>
        </w:rPr>
      </w:pPr>
    </w:p>
    <w:p w:rsidR="004F5413" w:rsidRPr="005C1226" w:rsidRDefault="004F5413" w:rsidP="00FF611A">
      <w:pPr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b/>
          <w:sz w:val="22"/>
          <w:szCs w:val="22"/>
        </w:rPr>
        <w:t xml:space="preserve">III. </w:t>
      </w:r>
      <w:r w:rsidR="006E6C8A" w:rsidRPr="005C1226">
        <w:rPr>
          <w:rFonts w:ascii="Arial" w:hAnsi="Arial" w:cs="Arial"/>
          <w:b/>
          <w:sz w:val="22"/>
          <w:szCs w:val="22"/>
        </w:rPr>
        <w:t>TERMIN WYKONANIA ZAMÓWIENIA</w:t>
      </w:r>
    </w:p>
    <w:p w:rsidR="00B276C6" w:rsidRPr="005C1226" w:rsidRDefault="004F5413" w:rsidP="00FF611A">
      <w:pPr>
        <w:widowControl w:val="0"/>
        <w:autoSpaceDE w:val="0"/>
        <w:autoSpaceDN w:val="0"/>
        <w:adjustRightInd w:val="0"/>
        <w:ind w:right="662"/>
        <w:rPr>
          <w:rFonts w:ascii="Arial" w:hAnsi="Arial" w:cs="Arial"/>
          <w:b/>
          <w:sz w:val="22"/>
          <w:szCs w:val="22"/>
        </w:rPr>
      </w:pPr>
      <w:r w:rsidRPr="005C1226">
        <w:rPr>
          <w:rFonts w:ascii="Arial" w:hAnsi="Arial" w:cs="Arial"/>
          <w:sz w:val="22"/>
          <w:szCs w:val="22"/>
        </w:rPr>
        <w:t xml:space="preserve">Termin wykonania zamówienia: </w:t>
      </w:r>
      <w:r w:rsidRPr="005C1226">
        <w:rPr>
          <w:rFonts w:ascii="Arial" w:hAnsi="Arial" w:cs="Arial"/>
          <w:b/>
          <w:sz w:val="22"/>
          <w:szCs w:val="22"/>
        </w:rPr>
        <w:t xml:space="preserve">od dnia </w:t>
      </w:r>
      <w:r w:rsidR="00EE5830" w:rsidRPr="005C1226">
        <w:rPr>
          <w:rFonts w:ascii="Arial" w:hAnsi="Arial" w:cs="Arial"/>
          <w:b/>
          <w:sz w:val="22"/>
          <w:szCs w:val="22"/>
        </w:rPr>
        <w:t>01.01.202</w:t>
      </w:r>
      <w:r w:rsidR="006E6C8A" w:rsidRPr="005C1226">
        <w:rPr>
          <w:rFonts w:ascii="Arial" w:hAnsi="Arial" w:cs="Arial"/>
          <w:b/>
          <w:sz w:val="22"/>
          <w:szCs w:val="22"/>
        </w:rPr>
        <w:t>2</w:t>
      </w:r>
      <w:r w:rsidRPr="005C1226">
        <w:rPr>
          <w:rFonts w:ascii="Arial" w:hAnsi="Arial" w:cs="Arial"/>
          <w:b/>
          <w:sz w:val="22"/>
          <w:szCs w:val="22"/>
        </w:rPr>
        <w:t xml:space="preserve"> r. do dnia 31.12.202</w:t>
      </w:r>
      <w:r w:rsidR="006E6C8A" w:rsidRPr="005C1226">
        <w:rPr>
          <w:rFonts w:ascii="Arial" w:hAnsi="Arial" w:cs="Arial"/>
          <w:b/>
          <w:sz w:val="22"/>
          <w:szCs w:val="22"/>
        </w:rPr>
        <w:t>2</w:t>
      </w:r>
      <w:r w:rsidRPr="005C1226">
        <w:rPr>
          <w:rFonts w:ascii="Arial" w:hAnsi="Arial" w:cs="Arial"/>
          <w:b/>
          <w:sz w:val="22"/>
          <w:szCs w:val="22"/>
        </w:rPr>
        <w:t xml:space="preserve"> r.   </w:t>
      </w:r>
    </w:p>
    <w:p w:rsidR="00B276C6" w:rsidRPr="005C1226" w:rsidRDefault="00B276C6" w:rsidP="00FF611A">
      <w:pPr>
        <w:widowControl w:val="0"/>
        <w:autoSpaceDE w:val="0"/>
        <w:autoSpaceDN w:val="0"/>
        <w:adjustRightInd w:val="0"/>
        <w:ind w:right="662"/>
        <w:rPr>
          <w:rFonts w:ascii="Arial" w:hAnsi="Arial" w:cs="Arial"/>
          <w:b/>
          <w:sz w:val="22"/>
          <w:szCs w:val="22"/>
        </w:rPr>
      </w:pPr>
    </w:p>
    <w:p w:rsidR="009E01A7" w:rsidRPr="0098474E" w:rsidRDefault="009E01A7" w:rsidP="009E01A7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748E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</w:t>
      </w:r>
      <w:r w:rsidRPr="0098474E">
        <w:rPr>
          <w:rFonts w:ascii="Arial" w:hAnsi="Arial" w:cs="Arial"/>
          <w:b/>
          <w:color w:val="000000" w:themeColor="text1"/>
          <w:sz w:val="22"/>
          <w:szCs w:val="22"/>
        </w:rPr>
        <w:t>WARUNKI UDZIAŁU W POSTĘPOWANIU</w:t>
      </w:r>
    </w:p>
    <w:p w:rsidR="009E01A7" w:rsidRPr="001748E8" w:rsidRDefault="009E01A7" w:rsidP="009E01A7">
      <w:pPr>
        <w:pStyle w:val="Akapitzlist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1748E8">
        <w:rPr>
          <w:rFonts w:ascii="Arial" w:hAnsi="Arial" w:cs="Arial"/>
          <w:color w:val="000000" w:themeColor="text1"/>
          <w:sz w:val="22"/>
          <w:szCs w:val="22"/>
        </w:rPr>
        <w:t>O udzielenie zamówienia mogą ubiegać się Wykonawcy, którzy spełniają następujące warunki udziału w postępowaniu dotyczące:</w:t>
      </w:r>
    </w:p>
    <w:p w:rsidR="009E01A7" w:rsidRPr="001748E8" w:rsidRDefault="009E01A7" w:rsidP="009E01A7">
      <w:pPr>
        <w:pStyle w:val="Akapitzlist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1748E8" w:rsidRDefault="009E01A7" w:rsidP="009E01A7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748E8">
        <w:rPr>
          <w:rFonts w:ascii="Arial" w:hAnsi="Arial" w:cs="Arial"/>
          <w:color w:val="000000" w:themeColor="text1"/>
          <w:sz w:val="22"/>
          <w:szCs w:val="22"/>
        </w:rPr>
        <w:t xml:space="preserve">Uprawnień do prowadzenia określonej działalności gospodarczej lub zawodowej, o ile </w:t>
      </w:r>
      <w:r w:rsidR="00687C74" w:rsidRPr="001748E8">
        <w:rPr>
          <w:rFonts w:ascii="Arial" w:hAnsi="Arial" w:cs="Arial"/>
          <w:color w:val="000000" w:themeColor="text1"/>
          <w:sz w:val="22"/>
          <w:szCs w:val="22"/>
        </w:rPr>
        <w:t xml:space="preserve">wynika to z odrębnych </w:t>
      </w:r>
      <w:r w:rsidR="00043198" w:rsidRPr="001748E8">
        <w:rPr>
          <w:rFonts w:ascii="Arial" w:hAnsi="Arial" w:cs="Arial"/>
          <w:color w:val="000000" w:themeColor="text1"/>
          <w:sz w:val="22"/>
          <w:szCs w:val="22"/>
        </w:rPr>
        <w:t>przepisów</w:t>
      </w:r>
      <w:r w:rsidRPr="001748E8">
        <w:rPr>
          <w:rFonts w:ascii="Arial" w:hAnsi="Arial" w:cs="Arial"/>
          <w:color w:val="000000" w:themeColor="text1"/>
          <w:sz w:val="22"/>
          <w:szCs w:val="22"/>
        </w:rPr>
        <w:t xml:space="preserve"> – warunek zostanie spełniony jeżeli Wykonawca przedłoży wpis do rejestru przedsiębiorców telekomunikacyjnych prowadzonego przez Prezesa Urzędu Komunikacji Elektronicznej zgodnie z art. 10 ustawy z dnia 16 lipca 2004 r. Prawo telekomunikacyjne  ( tj. Dz. U. z 2021 r. poz. 576).</w:t>
      </w:r>
    </w:p>
    <w:p w:rsidR="009E01A7" w:rsidRPr="00565EC7" w:rsidRDefault="009E01A7" w:rsidP="009E01A7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Zdolność techniczna lub zawodowa – warunek zostanie uznany za spełniony jeżeli Wykonawca wykaże, że w okresie </w:t>
      </w:r>
      <w:r w:rsidR="001A6D42" w:rsidRPr="00565EC7">
        <w:rPr>
          <w:rFonts w:ascii="Arial" w:hAnsi="Arial" w:cs="Arial"/>
          <w:color w:val="000000" w:themeColor="text1"/>
          <w:sz w:val="22"/>
          <w:szCs w:val="22"/>
        </w:rPr>
        <w:t>ostatnich 3 lat przed upływem t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>erminu składania ofert, a jeżeli okres prowadzenia działalności jest krótszy – w tym okresie</w:t>
      </w:r>
      <w:r w:rsidR="00043198" w:rsidRPr="00565EC7">
        <w:rPr>
          <w:rFonts w:ascii="Arial" w:hAnsi="Arial" w:cs="Arial"/>
          <w:color w:val="000000" w:themeColor="text1"/>
          <w:sz w:val="22"/>
          <w:szCs w:val="22"/>
        </w:rPr>
        <w:t>,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wykonał lub wykonuje co najmniej 1 usługę telekomunikacyjną należycie odpowiadającą swoim rodzajem przedmiotu zamówienia o </w:t>
      </w:r>
      <w:r w:rsidR="00043198" w:rsidRPr="00565EC7">
        <w:rPr>
          <w:rFonts w:ascii="Arial" w:hAnsi="Arial" w:cs="Arial"/>
          <w:color w:val="000000" w:themeColor="text1"/>
          <w:sz w:val="22"/>
          <w:szCs w:val="22"/>
        </w:rPr>
        <w:t>wartości minimum 15 000,00 zł. w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ramach jednej umowy.</w:t>
      </w:r>
      <w:r w:rsidR="00217C0E" w:rsidRPr="00565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>W celu potwierdzenia spełnienia przez Wykonawcę w/w warunku Zamawiający żąda następujących dokumentów:</w:t>
      </w:r>
    </w:p>
    <w:p w:rsidR="009E01A7" w:rsidRPr="00565EC7" w:rsidRDefault="009E01A7" w:rsidP="009E01A7">
      <w:pPr>
        <w:pStyle w:val="Akapitzlist"/>
        <w:numPr>
          <w:ilvl w:val="0"/>
          <w:numId w:val="3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Wykaz usług zgodnie z zał. Nr 5 do zapytania ofertowego, wraz z podaniem jej wartości, przedmiotu, dotyczącego realizacji: przedmiot zamówienia, rodzaj i zakres zamówienia, data realizacji od mies./rok do mies./rok, wartość zamówienia, zlecający (nazwa i adres) oraz dowodu ( referencje/ inne dokumenty sporządzone przez podmiot na rzecz, którego usługa została wykonana) określającego, że usługa została wykonana należycie.</w:t>
      </w:r>
    </w:p>
    <w:p w:rsidR="009E01A7" w:rsidRPr="00565EC7" w:rsidRDefault="009E01A7" w:rsidP="009E01A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V. OPIS SPOSOBU PRZYGOTOWANIA OFERTY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Wykonawca powinien złożyć ofertę na formularzu załączonym do niniejszego zapytania. Oferta powinna być podpisana zgodnie z zasadami reprezentacji wskazanymi we właściwym rejestrze lub ewidencji działalności gospodarczej.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Wykonawca może złożyć 1 ofertę. Jeżeli Wykonawca złoży więcej niż 1 ofertę, zamawiający odrzuci wszystkie oferty złożone przez tego Wykonawcę.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Wszystkie dokumenty mogą być składane w oryginale lub kopii poświadczonej za zgodność z oryginałem przez Wykonawcę lub osobę/osoby upoważnione do podpisywania oferty.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Oferta musi być sporządzona z zachowaniem formy pisemnej pod rygorem nieważności.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Wykonawca ponosi wszelkie koszty przygotowania oferty.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Zamawiający dopuszcza składanie elektronicznych kopii dokumentów.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Oferta otrzymana po terminie nie będzie rozpatrywana.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z przekazanym drogą elektroniczną wnioskiem o wyjaśnienie treści zapytania ofertowego. Zamawiający udzieli odpowiedzi niezwłocznie, pod warunkiem, że wniosek o wyjaśnienie treści zapytania ofertowego wpłynął do Zamawiającego nie później niż do końca dnia, w którym upływa połowa wyznaczonego terminu składania ofert.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Treść zapytania wraz z wyjaśnieniami Zamawiający przekazuje Wykonawcom, którym przekazał zapytanie ofertowe bez ujawienia źródła zapytania. 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Wykonawca może przed upływem terminu składania ofert zmienić lub wycofać swoją ofertę.</w:t>
      </w:r>
    </w:p>
    <w:p w:rsidR="009E01A7" w:rsidRPr="00565EC7" w:rsidRDefault="00043198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 toku badania i oceny ofert Zamawiający może żądać od Wykonawcy wyjaśnień dotyczących treści złożonych ofert lub uzupełnienia złożonych dokumentów.</w:t>
      </w:r>
    </w:p>
    <w:p w:rsidR="009E01A7" w:rsidRPr="00565EC7" w:rsidRDefault="009E01A7" w:rsidP="009E01A7">
      <w:pPr>
        <w:pStyle w:val="Akapitzlist"/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Zamawiający poprawi w ofercie:</w:t>
      </w:r>
    </w:p>
    <w:p w:rsidR="009E01A7" w:rsidRPr="00565EC7" w:rsidRDefault="009E01A7" w:rsidP="009E01A7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oczywiste omyłki pisarskie,</w:t>
      </w:r>
    </w:p>
    <w:p w:rsidR="009E01A7" w:rsidRPr="00565EC7" w:rsidRDefault="009E01A7" w:rsidP="009E01A7">
      <w:pPr>
        <w:pStyle w:val="Akapitzlis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- oczywiste omyłki rachunkowe, z uwzględnieniem konsekwencji rachunkowych dokonanych poprawek powiadamiając o tym niezwłocznie Wykonawcę, którego oferta została </w:t>
      </w:r>
      <w:r w:rsidR="00043198" w:rsidRPr="00565EC7">
        <w:rPr>
          <w:rFonts w:ascii="Arial" w:hAnsi="Arial" w:cs="Arial"/>
          <w:color w:val="000000" w:themeColor="text1"/>
          <w:sz w:val="22"/>
          <w:szCs w:val="22"/>
        </w:rPr>
        <w:t>poprawiona.</w:t>
      </w:r>
    </w:p>
    <w:p w:rsidR="009E01A7" w:rsidRPr="00565EC7" w:rsidRDefault="009E01A7" w:rsidP="009E01A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13. Na ofertę składają się następujące dokumenty:</w:t>
      </w:r>
    </w:p>
    <w:p w:rsidR="009E01A7" w:rsidRPr="00565EC7" w:rsidRDefault="009E01A7" w:rsidP="009E01A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Formularz ofertowy,</w:t>
      </w:r>
    </w:p>
    <w:p w:rsidR="009E01A7" w:rsidRPr="00565EC7" w:rsidRDefault="009E01A7" w:rsidP="009E01A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Opis przedmiotu zamówienia</w:t>
      </w:r>
    </w:p>
    <w:p w:rsidR="009E01A7" w:rsidRPr="00565EC7" w:rsidRDefault="009E01A7" w:rsidP="009E01A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Specyfikacja techniczna</w:t>
      </w:r>
    </w:p>
    <w:p w:rsidR="009E01A7" w:rsidRPr="00565EC7" w:rsidRDefault="009E01A7" w:rsidP="009E01A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Szczegółowy opis usługi DISA</w:t>
      </w:r>
    </w:p>
    <w:p w:rsidR="009E01A7" w:rsidRPr="00565EC7" w:rsidRDefault="009E01A7" w:rsidP="009E01A7">
      <w:pPr>
        <w:ind w:left="426" w:hanging="142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-  Oświadczenie o  wykazie wykonanych usług o tematyce odpowiadającej przedmiotowi zamówienia wraz z wartością stanowiący Załącznik Nr 5 do zapytania ofertowego,</w:t>
      </w:r>
    </w:p>
    <w:p w:rsidR="009E01A7" w:rsidRPr="00565EC7" w:rsidRDefault="009E01A7" w:rsidP="009E01A7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pozostałe dokumenty określone w zapytaniu ofertowym.</w:t>
      </w:r>
    </w:p>
    <w:p w:rsidR="009E01A7" w:rsidRDefault="009E01A7" w:rsidP="009E01A7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pełnomocnictwo ( jeżeli dotyczy).</w:t>
      </w:r>
    </w:p>
    <w:p w:rsidR="005F1AC9" w:rsidRPr="00565EC7" w:rsidRDefault="005F1AC9" w:rsidP="009E01A7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:rsidR="005F1AC9" w:rsidRDefault="005F1AC9" w:rsidP="005F1AC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14.Zamawiający przewiduje możliwość przeprowadzenia wizji lokalnej w siedzibach Zamawiającego,  </w:t>
      </w:r>
    </w:p>
    <w:p w:rsidR="005F1AC9" w:rsidRDefault="005F1AC9" w:rsidP="005F1AC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osobami wyznaczonymi w tym zakresie jest </w:t>
      </w:r>
      <w:r>
        <w:rPr>
          <w:rFonts w:ascii="Arial" w:hAnsi="Arial" w:cs="Arial"/>
          <w:b/>
          <w:sz w:val="22"/>
          <w:szCs w:val="22"/>
        </w:rPr>
        <w:t>Pan Łukasz Sztajer</w:t>
      </w:r>
      <w:r>
        <w:rPr>
          <w:rFonts w:ascii="Arial" w:hAnsi="Arial" w:cs="Arial"/>
          <w:sz w:val="22"/>
          <w:szCs w:val="22"/>
        </w:rPr>
        <w:t xml:space="preserve"> – p.o. Kierownika Wydziału </w:t>
      </w:r>
    </w:p>
    <w:p w:rsidR="00B03607" w:rsidRDefault="005F1AC9" w:rsidP="005F1AC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Administracyjnego lub </w:t>
      </w:r>
      <w:r>
        <w:rPr>
          <w:rFonts w:ascii="Arial" w:hAnsi="Arial" w:cs="Arial"/>
          <w:b/>
          <w:sz w:val="22"/>
          <w:szCs w:val="22"/>
        </w:rPr>
        <w:t xml:space="preserve">Pani Zuzanna </w:t>
      </w:r>
      <w:proofErr w:type="spellStart"/>
      <w:r>
        <w:rPr>
          <w:rFonts w:ascii="Arial" w:hAnsi="Arial" w:cs="Arial"/>
          <w:b/>
          <w:sz w:val="22"/>
          <w:szCs w:val="22"/>
        </w:rPr>
        <w:t>Łaptosz</w:t>
      </w:r>
      <w:proofErr w:type="spellEnd"/>
      <w:r>
        <w:rPr>
          <w:rFonts w:ascii="Arial" w:hAnsi="Arial" w:cs="Arial"/>
          <w:sz w:val="22"/>
          <w:szCs w:val="22"/>
        </w:rPr>
        <w:t xml:space="preserve"> – p.o. Zastępcy Kierownika Wydziału</w:t>
      </w:r>
      <w:r w:rsidR="00B03607">
        <w:rPr>
          <w:rFonts w:ascii="Arial" w:hAnsi="Arial" w:cs="Arial"/>
          <w:sz w:val="22"/>
          <w:szCs w:val="22"/>
        </w:rPr>
        <w:t xml:space="preserve">    </w:t>
      </w:r>
    </w:p>
    <w:p w:rsidR="009E01A7" w:rsidRDefault="00B03607" w:rsidP="005F1AC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Administracyjnego</w:t>
      </w:r>
      <w:r w:rsidR="005F1AC9">
        <w:rPr>
          <w:rFonts w:ascii="Arial" w:hAnsi="Arial" w:cs="Arial"/>
          <w:sz w:val="22"/>
          <w:szCs w:val="22"/>
        </w:rPr>
        <w:t>.</w:t>
      </w:r>
      <w:r w:rsidR="00C55B1A">
        <w:rPr>
          <w:rFonts w:ascii="Arial" w:hAnsi="Arial" w:cs="Arial"/>
          <w:sz w:val="22"/>
          <w:szCs w:val="22"/>
        </w:rPr>
        <w:t xml:space="preserve"> W przypadku skorzystania z przeprowadzenia wizji lokalnej należy poinformować </w:t>
      </w:r>
    </w:p>
    <w:p w:rsidR="00C55B1A" w:rsidRPr="005F1AC9" w:rsidRDefault="00C55B1A" w:rsidP="00C55B1A">
      <w:pPr>
        <w:ind w:left="284" w:firstLine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Zamawiającego co najmniej dzień wcześniej na adres e-mail </w:t>
      </w:r>
      <w:hyperlink r:id="rId11" w:history="1">
        <w:r w:rsidRPr="000653CD">
          <w:rPr>
            <w:rStyle w:val="Hipercze"/>
            <w:rFonts w:ascii="Arial" w:hAnsi="Arial" w:cs="Arial"/>
            <w:sz w:val="22"/>
            <w:szCs w:val="22"/>
          </w:rPr>
          <w:t>przetargi@pup-lodz.pl</w:t>
        </w:r>
      </w:hyperlink>
      <w:r>
        <w:rPr>
          <w:rFonts w:ascii="Arial" w:hAnsi="Arial" w:cs="Arial"/>
          <w:sz w:val="22"/>
          <w:szCs w:val="22"/>
        </w:rPr>
        <w:t xml:space="preserve"> powołując się na </w:t>
      </w:r>
      <w:r>
        <w:rPr>
          <w:rFonts w:ascii="Arial" w:hAnsi="Arial" w:cs="Arial"/>
          <w:sz w:val="22"/>
          <w:szCs w:val="22"/>
        </w:rPr>
        <w:br/>
        <w:t xml:space="preserve">  nr referencyjny ZA.263.148.2021.ŁSZ.M.</w:t>
      </w:r>
    </w:p>
    <w:p w:rsidR="009E01A7" w:rsidRPr="00565EC7" w:rsidRDefault="009E01A7" w:rsidP="009E01A7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5F1AC9" w:rsidP="009E01A7">
      <w:pPr>
        <w:spacing w:after="200" w:line="276" w:lineRule="auto"/>
        <w:ind w:left="426" w:hanging="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15</w:t>
      </w:r>
      <w:r w:rsidR="009E01A7" w:rsidRPr="00565EC7">
        <w:rPr>
          <w:rFonts w:ascii="Arial" w:hAnsi="Arial" w:cs="Arial"/>
          <w:color w:val="000000" w:themeColor="text1"/>
          <w:sz w:val="22"/>
          <w:szCs w:val="22"/>
        </w:rPr>
        <w:t xml:space="preserve">. Wykonawcy składający ofertę wspólną mogą ustanowić pełnomocnika do reprezentowania ich </w:t>
      </w:r>
      <w:r w:rsidR="009E01A7" w:rsidRPr="00565EC7">
        <w:rPr>
          <w:rFonts w:ascii="Arial" w:hAnsi="Arial" w:cs="Arial"/>
          <w:color w:val="000000" w:themeColor="text1"/>
          <w:sz w:val="22"/>
          <w:szCs w:val="22"/>
        </w:rPr>
        <w:br/>
        <w:t xml:space="preserve">w postepowaniu albo reprezentowania ich w postępowaniu i zawarcia umowy. W tym przypadku do oferty winno być załączone pełnomocnictwo ustanawiające pełnomocnika. Dokument potwierdzający ustanowienie pełnomocnika musi zawierać: Wykonawców ubiegających się wspólnie o udzielenie </w:t>
      </w:r>
      <w:r w:rsidR="009E01A7" w:rsidRPr="00565EC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zamówienia, ustanowionego pełnomocnika oraz zakres jego umocowania,  </w:t>
      </w:r>
      <w:r w:rsidR="009E01A7" w:rsidRPr="00565EC7">
        <w:rPr>
          <w:rFonts w:ascii="Arial" w:hAnsi="Arial" w:cs="Arial"/>
          <w:color w:val="000000" w:themeColor="text1"/>
          <w:sz w:val="22"/>
          <w:szCs w:val="22"/>
        </w:rPr>
        <w:br/>
        <w:t>a także oświadczenie o przyjęciu wspólnej solidarnej odpowiedzialności za wykonanie lub nienależyte wykonanie zamówienia, podpisany przez wszystkich Wykonawców ubiegających się wspólnie o zamówienie publiczne. Podpisy muszą zostać złożone przez osoby uprawnione do składania oświadczeń woli wymienione we właściwym rejestrze. Dokument pełnomocnika należy przedstawić w formie oryginału lub poświadczony notarialnie. Wszelka korespondencja oraz rozliczenia dokonywane będą wyłącznie z podmiotem występującym jako pełnomocnik.</w:t>
      </w:r>
    </w:p>
    <w:p w:rsidR="009E01A7" w:rsidRPr="00565EC7" w:rsidRDefault="005F1AC9" w:rsidP="009E01A7">
      <w:pPr>
        <w:spacing w:after="200" w:line="276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16</w:t>
      </w:r>
      <w:r w:rsidR="009E01A7" w:rsidRPr="00565EC7">
        <w:rPr>
          <w:rFonts w:ascii="Arial" w:hAnsi="Arial" w:cs="Arial"/>
          <w:color w:val="000000" w:themeColor="text1"/>
          <w:sz w:val="22"/>
          <w:szCs w:val="22"/>
        </w:rPr>
        <w:t>. Wspólnicy spółki cywilnej są traktowani jak Wykonawcy składający ofertę wspólną.</w:t>
      </w:r>
    </w:p>
    <w:p w:rsidR="009E01A7" w:rsidRPr="00565EC7" w:rsidRDefault="005F1AC9" w:rsidP="009E01A7">
      <w:pPr>
        <w:spacing w:after="200" w:line="276" w:lineRule="auto"/>
        <w:ind w:left="426" w:hanging="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17</w:t>
      </w:r>
      <w:r w:rsidR="009E01A7" w:rsidRPr="00565EC7">
        <w:rPr>
          <w:rFonts w:ascii="Arial" w:hAnsi="Arial" w:cs="Arial"/>
          <w:color w:val="000000" w:themeColor="text1"/>
          <w:sz w:val="22"/>
          <w:szCs w:val="22"/>
        </w:rPr>
        <w:t xml:space="preserve">. Przed zawarciem umowy Wykonawcy składający ofertę wspólną będą mieli obowiązek przedstawić Zamawiającemu umowę regulującą współprace tych Wykonawców. </w:t>
      </w: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VI. MIEJSCE ORAZ TERMIN SKŁADANIA OFERT</w:t>
      </w:r>
    </w:p>
    <w:p w:rsidR="009E01A7" w:rsidRPr="00565EC7" w:rsidRDefault="009E01A7" w:rsidP="009E01A7">
      <w:pPr>
        <w:spacing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1. Ofertę należy przesłać elektronicznie na adres e-mail: </w:t>
      </w:r>
      <w:hyperlink r:id="rId12" w:history="1">
        <w:r w:rsidRPr="00565EC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przetagi@pup-lodz.pl</w:t>
        </w:r>
      </w:hyperlink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do dnia 06.12.2021 r. do godz. 10:00. </w:t>
      </w: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2. Sposób oznaczenia oferty jest następujący:</w:t>
      </w:r>
    </w:p>
    <w:p w:rsidR="009E01A7" w:rsidRPr="00565EC7" w:rsidRDefault="009E01A7" w:rsidP="009E01A7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Oferta na:</w:t>
      </w:r>
    </w:p>
    <w:p w:rsidR="009E01A7" w:rsidRPr="00565EC7" w:rsidRDefault="009E01A7" w:rsidP="009E01A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„Świadczenie usług telekomunikacyjnych oraz dzierżawa centrali telefonicznych PABX </w:t>
      </w: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br/>
        <w:t>w budynkach Powiatowego Urzędu Pracy w Łodzi zlokalizowanych przy ul. Milionowej 91 oraz przy ul. Kilińskiego 102/102a”</w:t>
      </w:r>
    </w:p>
    <w:p w:rsidR="009E01A7" w:rsidRPr="00565EC7" w:rsidRDefault="009E01A7" w:rsidP="009E01A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E01A7" w:rsidRPr="00565EC7" w:rsidRDefault="00687C74" w:rsidP="009E01A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3.Termin związania z ofertą:</w:t>
      </w:r>
      <w:r w:rsidR="009E01A7"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30 dni od daty upływu terminu składania ofert.</w:t>
      </w:r>
    </w:p>
    <w:p w:rsidR="009E01A7" w:rsidRPr="00565EC7" w:rsidRDefault="009E01A7" w:rsidP="009E01A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VII.  OPIS KRYTERIÓW OCENY OFERT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Przy dokonywaniu wyboru najkorzystniejszej oferty zamawiający stosować będzie następujące kryterium oceny ofert:</w:t>
      </w: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  - najniższa cena oferty brutto PLN wsk</w:t>
      </w:r>
      <w:r w:rsidR="00687C74" w:rsidRPr="00565EC7">
        <w:rPr>
          <w:rFonts w:ascii="Arial" w:hAnsi="Arial" w:cs="Arial"/>
          <w:color w:val="000000" w:themeColor="text1"/>
          <w:sz w:val="22"/>
          <w:szCs w:val="22"/>
        </w:rPr>
        <w:t>azana w formularzu ofertowym.</w:t>
      </w: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Jeżeli nie można dokonać wyboru oferty najkorzystniejszej z uwagi na to, że dwie lub więcej ofert przedstawia taką samą cenę, Zamawiający wezwie Wykonawców, którzy złożyli te oferty, do złożenia w określonym terminie ofert dodatkowych. Wykonawcy składający oferty dodatkowe, nie mogą zaoferować cen wyższych niż oferowane w złożonych ofertach.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Cena powinna być podana cyfrowo i słownie w złotych polskich wyrażona z dokładnością do dwóch miejsc po przecinku.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Zamawiający nie dopuszcza rozliczeń w walutach obcych.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Cena może być tylko jedna.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Cenę za wykonanie przedmiotu zamówienia należy przedstawić w „formularzu ofertowym” słownie i cyfrowo z dokładnością do dwóch miejsc po przecinku.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Cena oferty brutto obejmuje wszystkie koszty i składniki związane z przedmiotem zamówienia, zgodnie z przedmiotem zamówienia w tym m.in. podatek VAT.</w:t>
      </w:r>
    </w:p>
    <w:p w:rsidR="009E01A7" w:rsidRPr="00565EC7" w:rsidRDefault="009E01A7" w:rsidP="009E01A7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Oceny ofert będzie dokonywał zespół oceniający.</w:t>
      </w: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F5413" w:rsidRPr="00565EC7" w:rsidRDefault="004F5413" w:rsidP="009E01A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E26B9" w:rsidRPr="00565EC7" w:rsidRDefault="00BE26B9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E01A7" w:rsidRPr="00565EC7" w:rsidRDefault="009E01A7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E26B9" w:rsidRPr="00565EC7" w:rsidRDefault="00BE26B9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E26B9" w:rsidRPr="00565EC7" w:rsidRDefault="00BE26B9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F5413" w:rsidRPr="00565EC7" w:rsidRDefault="004F5413" w:rsidP="00FE5C9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widowControl w:val="0"/>
        <w:autoSpaceDE w:val="0"/>
        <w:autoSpaceDN w:val="0"/>
        <w:adjustRightInd w:val="0"/>
        <w:ind w:right="662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E01A7" w:rsidRPr="00565EC7" w:rsidRDefault="009E01A7" w:rsidP="009E01A7">
      <w:pPr>
        <w:widowControl w:val="0"/>
        <w:autoSpaceDE w:val="0"/>
        <w:autoSpaceDN w:val="0"/>
        <w:adjustRightInd w:val="0"/>
        <w:ind w:right="662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VIII. INFORMACJA O SPOSOBIE POROZUMIEWANIA SIĘ ZAMAWIAJĄCEGO Z WYKONAWCAMI</w:t>
      </w:r>
    </w:p>
    <w:p w:rsidR="009E01A7" w:rsidRPr="00565EC7" w:rsidRDefault="009E01A7" w:rsidP="009E01A7">
      <w:pPr>
        <w:widowControl w:val="0"/>
        <w:autoSpaceDE w:val="0"/>
        <w:autoSpaceDN w:val="0"/>
        <w:adjustRightInd w:val="0"/>
        <w:ind w:right="662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</w:t>
      </w:r>
    </w:p>
    <w:p w:rsidR="009E01A7" w:rsidRPr="00565EC7" w:rsidRDefault="009E01A7" w:rsidP="009E01A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1.W postępowaniu komunikacja między Zamawiającym, a Wykonawcami odbywa</w:t>
      </w:r>
    </w:p>
    <w:p w:rsidR="009E01A7" w:rsidRPr="00565EC7" w:rsidRDefault="009E01A7" w:rsidP="009E01A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się przy użyciu środków komunikacji elektronicznej w rozumieniu ustawy z dnia 18 lipca 2002 r. o świadczeniu usług drogą elektroniczną (</w:t>
      </w:r>
      <w:proofErr w:type="spellStart"/>
      <w:r w:rsidRPr="00565EC7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565EC7">
        <w:rPr>
          <w:rFonts w:ascii="Arial" w:hAnsi="Arial" w:cs="Arial"/>
          <w:color w:val="000000" w:themeColor="text1"/>
          <w:sz w:val="22"/>
          <w:szCs w:val="22"/>
        </w:rPr>
        <w:t>. Dz. U. z 2020 r. poz. 344).</w:t>
      </w:r>
    </w:p>
    <w:p w:rsidR="009E01A7" w:rsidRPr="00565EC7" w:rsidRDefault="009E01A7" w:rsidP="009E01A7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2.W postępowaniu komunikacja pomiędzy Zamawiającym, a Wykonawcami może odbywać się za pomocą poczty elektronicznej na adres Zamawiającego:</w:t>
      </w:r>
    </w:p>
    <w:p w:rsidR="009E01A7" w:rsidRPr="00565EC7" w:rsidRDefault="009E01A7" w:rsidP="009E01A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przetargi@pup-lodz.pl. Wykonawcy na wskazany adres e-mail mogą składać dokumenty lub oświadczenia w postaci dokumentu elektronicznego lub elektronicznej kopii dokumentu lub oświadczenia. Załączniki do poczty elektronicznej powinny być w formatach obsługiwanych przez programy Word 2007, Excel 2007, Adobe Reader.</w:t>
      </w:r>
    </w:p>
    <w:p w:rsidR="009E01A7" w:rsidRPr="00565EC7" w:rsidRDefault="009E01A7" w:rsidP="009E01A7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3.Osobami upoważnionymi do porozumiewania się w sprawach dot. zapisów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br/>
        <w:t>w niniejszym zapytaniu ofertowym są:</w:t>
      </w:r>
    </w:p>
    <w:p w:rsidR="009E01A7" w:rsidRPr="00565EC7" w:rsidRDefault="009E01A7" w:rsidP="009E01A7">
      <w:pPr>
        <w:tabs>
          <w:tab w:val="left" w:pos="709"/>
          <w:tab w:val="left" w:pos="10065"/>
        </w:tabs>
        <w:spacing w:line="276" w:lineRule="auto"/>
        <w:ind w:right="15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Pani Aleksandra </w:t>
      </w:r>
      <w:proofErr w:type="spellStart"/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Pancer</w:t>
      </w:r>
      <w:proofErr w:type="spellEnd"/>
      <w:r w:rsidRPr="00565EC7">
        <w:rPr>
          <w:rFonts w:ascii="Arial" w:hAnsi="Arial" w:cs="Arial"/>
          <w:color w:val="000000" w:themeColor="text1"/>
          <w:sz w:val="22"/>
          <w:szCs w:val="22"/>
        </w:rPr>
        <w:t>– Specjalista ds. zamówień publicznych (w zakresie postanowień zapytania  ofertowego dotyczących procedury udzielania zamówienia).</w:t>
      </w:r>
    </w:p>
    <w:p w:rsidR="009E01A7" w:rsidRPr="00565EC7" w:rsidRDefault="009E01A7" w:rsidP="009E01A7">
      <w:pPr>
        <w:tabs>
          <w:tab w:val="left" w:pos="709"/>
          <w:tab w:val="left" w:pos="10065"/>
        </w:tabs>
        <w:spacing w:line="276" w:lineRule="auto"/>
        <w:ind w:right="15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Pan Łukasz Sztajer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– p.o. Kierownika Wydziału Administracyjnego ( w zakresie przedmiotu zamówienia).</w:t>
      </w:r>
    </w:p>
    <w:p w:rsidR="009E01A7" w:rsidRPr="00565EC7" w:rsidRDefault="009E01A7" w:rsidP="009E01A7">
      <w:pPr>
        <w:tabs>
          <w:tab w:val="left" w:pos="709"/>
          <w:tab w:val="left" w:pos="10065"/>
        </w:tabs>
        <w:spacing w:line="276" w:lineRule="auto"/>
        <w:ind w:right="17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Pani Zuzanna </w:t>
      </w:r>
      <w:proofErr w:type="spellStart"/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Łaptosz</w:t>
      </w:r>
      <w:proofErr w:type="spellEnd"/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–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p.o. Zastępcy Kierownika Wydziału Administracyjnego (w zakresie przedmiotu zamówienia).</w:t>
      </w:r>
    </w:p>
    <w:p w:rsidR="009E01A7" w:rsidRPr="00565EC7" w:rsidRDefault="009E01A7" w:rsidP="009E01A7">
      <w:pPr>
        <w:tabs>
          <w:tab w:val="left" w:pos="709"/>
        </w:tabs>
        <w:spacing w:line="276" w:lineRule="auto"/>
        <w:ind w:hanging="11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4.Korespondencję do Zamawiającego należy kierować powołując si</w:t>
      </w:r>
      <w:r w:rsidR="00FA7422" w:rsidRPr="00565EC7">
        <w:rPr>
          <w:rFonts w:ascii="Arial" w:hAnsi="Arial" w:cs="Arial"/>
          <w:color w:val="000000" w:themeColor="text1"/>
          <w:sz w:val="22"/>
          <w:szCs w:val="22"/>
        </w:rPr>
        <w:t>ę na nr referencyjny ZA.263.148.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2021.ŁSZ.M i tytuł postępowania: </w:t>
      </w:r>
      <w:r w:rsidRPr="00565EC7">
        <w:rPr>
          <w:rFonts w:ascii="Arial" w:hAnsi="Arial" w:cs="Arial"/>
          <w:b/>
          <w:i/>
          <w:color w:val="000000" w:themeColor="text1"/>
          <w:sz w:val="22"/>
          <w:szCs w:val="22"/>
        </w:rPr>
        <w:t>„</w:t>
      </w: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Świadczenie usług telekomunikacyjnych oraz dzierżawa centrali telefonicznych PABX  w budynkach Powiatowego Urzędu Pracy w Łodzi zlokalizowanych przy ul. Milionowej 91 oraz przy ul. Kilińskiego 102/102a”.</w:t>
      </w:r>
    </w:p>
    <w:p w:rsidR="009E01A7" w:rsidRPr="00565EC7" w:rsidRDefault="009E01A7" w:rsidP="009E01A7">
      <w:pPr>
        <w:tabs>
          <w:tab w:val="left" w:pos="709"/>
        </w:tabs>
        <w:spacing w:line="276" w:lineRule="auto"/>
        <w:ind w:hanging="11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5.Zamawiający lub Wykonawca przekazuje oświadczenia, wnioski,</w:t>
      </w:r>
    </w:p>
    <w:p w:rsidR="009E01A7" w:rsidRPr="00565EC7" w:rsidRDefault="009E01A7" w:rsidP="009E01A7">
      <w:pPr>
        <w:tabs>
          <w:tab w:val="left" w:pos="709"/>
        </w:tabs>
        <w:spacing w:line="276" w:lineRule="auto"/>
        <w:ind w:hanging="11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zawiadomienia oraz informacje przy użyciu środków komunikacji elektronicznej,</w:t>
      </w:r>
    </w:p>
    <w:p w:rsidR="009E01A7" w:rsidRPr="00565EC7" w:rsidRDefault="009E01A7" w:rsidP="009E01A7">
      <w:pPr>
        <w:tabs>
          <w:tab w:val="left" w:pos="709"/>
        </w:tabs>
        <w:spacing w:line="276" w:lineRule="auto"/>
        <w:ind w:hanging="11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druga strona niezwłocznie potwierdza fakt ich otrzymania.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br/>
        <w:t>6.W przypadku wspólnego ubiegania się o zamówienie przez Wykonawców,</w:t>
      </w:r>
    </w:p>
    <w:p w:rsidR="009E01A7" w:rsidRPr="00565EC7" w:rsidRDefault="009E01A7" w:rsidP="009E01A7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wszelka korespondencja będzie prowadzona wyłącznie z pełnomocnikiem.</w:t>
      </w:r>
    </w:p>
    <w:p w:rsidR="009E01A7" w:rsidRPr="00565EC7" w:rsidRDefault="009E01A7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87C74" w:rsidRPr="00565EC7" w:rsidRDefault="00687C74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E01A7" w:rsidRPr="00565EC7" w:rsidRDefault="009E01A7" w:rsidP="00E328F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F5413" w:rsidRPr="00565EC7" w:rsidRDefault="009E01A7" w:rsidP="00FF611A">
      <w:pPr>
        <w:spacing w:after="200" w:line="276" w:lineRule="auto"/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IX</w:t>
      </w:r>
      <w:r w:rsidR="004F5413"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8B7865" w:rsidRPr="00565EC7">
        <w:rPr>
          <w:rFonts w:ascii="Arial" w:hAnsi="Arial" w:cs="Arial"/>
          <w:b/>
          <w:color w:val="000000" w:themeColor="text1"/>
          <w:sz w:val="22"/>
          <w:szCs w:val="22"/>
        </w:rPr>
        <w:t>DODATKOWE INFORMACJE</w:t>
      </w:r>
    </w:p>
    <w:p w:rsidR="00BE26B9" w:rsidRPr="00565EC7" w:rsidRDefault="003020E6" w:rsidP="00FF611A">
      <w:pPr>
        <w:spacing w:after="150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Zgodnie z art. 13 ust. 1 i 2 </w:t>
      </w:r>
      <w:r w:rsidRPr="00565EC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dalej „RODO”, informuję, że: </w:t>
      </w:r>
    </w:p>
    <w:p w:rsidR="00E32E14" w:rsidRPr="00565EC7" w:rsidRDefault="003020E6" w:rsidP="00FF611A">
      <w:pPr>
        <w:numPr>
          <w:ilvl w:val="0"/>
          <w:numId w:val="18"/>
        </w:numPr>
        <w:spacing w:after="150"/>
        <w:ind w:left="426" w:hanging="426"/>
        <w:contextualSpacing/>
        <w:rPr>
          <w:rFonts w:ascii="Arial" w:hAnsi="Arial" w:cs="Arial"/>
          <w:i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Administratorem Pani/Pana danych osobowych jest Powiatowy Urząd Pracy z siedzibą w Łodzi przy ul. Milionowej 91, kod pocztowy 93-121, nr telefonu: (42) 251-65-00.</w:t>
      </w:r>
    </w:p>
    <w:p w:rsidR="005A75FC" w:rsidRPr="00565EC7" w:rsidRDefault="003020E6" w:rsidP="00FF611A">
      <w:pPr>
        <w:numPr>
          <w:ilvl w:val="0"/>
          <w:numId w:val="19"/>
        </w:numPr>
        <w:spacing w:after="150"/>
        <w:ind w:left="426" w:hanging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Inspektorem ochrony danych w Powiatowym Urzędzie Pracy w Łodzi jest Pani </w:t>
      </w:r>
      <w:r w:rsidR="00BE6BD7" w:rsidRPr="00565EC7">
        <w:rPr>
          <w:rFonts w:ascii="Arial" w:hAnsi="Arial" w:cs="Arial"/>
          <w:color w:val="000000" w:themeColor="text1"/>
          <w:sz w:val="22"/>
          <w:szCs w:val="22"/>
        </w:rPr>
        <w:t>Paulina Jachimek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, z którą można skontaktować się pod numerem telefonu (42) 251-65-16, e-mail: </w:t>
      </w:r>
      <w:hyperlink r:id="rId13" w:history="1">
        <w:r w:rsidRPr="00565EC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iod@pup-lodz.pl</w:t>
        </w:r>
      </w:hyperlink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lub pisemnie na adres naszej siedziby, wskazany w pkt 1.</w:t>
      </w:r>
    </w:p>
    <w:p w:rsidR="005A75FC" w:rsidRPr="00565EC7" w:rsidRDefault="003020E6" w:rsidP="00FF611A">
      <w:pPr>
        <w:numPr>
          <w:ilvl w:val="0"/>
          <w:numId w:val="19"/>
        </w:numPr>
        <w:tabs>
          <w:tab w:val="left" w:pos="567"/>
        </w:tabs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Pani/Pana dane osobowe przetwarzane będą na podstawie art. 6 ust. 1 lit. c</w:t>
      </w:r>
      <w:r w:rsidRPr="00565EC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RODO w celu </w:t>
      </w:r>
      <w:r w:rsidRPr="00565EC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związanym z postępowaniem o udzielenie zamówienia publicznego dotyczącego usługi </w:t>
      </w:r>
      <w:r w:rsidRPr="00565EC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w zakresie: </w:t>
      </w:r>
    </w:p>
    <w:p w:rsidR="005A75FC" w:rsidRPr="00565EC7" w:rsidRDefault="005A75FC" w:rsidP="00FF611A">
      <w:pPr>
        <w:tabs>
          <w:tab w:val="left" w:pos="567"/>
        </w:tabs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3020E6" w:rsidRPr="00565EC7" w:rsidRDefault="003020E6" w:rsidP="00FF611A">
      <w:pPr>
        <w:tabs>
          <w:tab w:val="left" w:pos="567"/>
        </w:tabs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„</w:t>
      </w:r>
      <w:r w:rsidRPr="00565EC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Świadczenie usług telekomunikacyjnych oraz dzierżawa centrali telefonicznych PABX </w:t>
      </w:r>
      <w:r w:rsidRPr="00565EC7">
        <w:rPr>
          <w:rFonts w:ascii="Arial" w:hAnsi="Arial" w:cs="Arial"/>
          <w:b/>
          <w:i/>
          <w:color w:val="000000" w:themeColor="text1"/>
          <w:sz w:val="22"/>
          <w:szCs w:val="22"/>
        </w:rPr>
        <w:br/>
        <w:t>w budynkach Powiatowego Urzędu Pracy w Łodzi zlokalizowanych przy ul. Milionowej 91                oraz przy ul. Kilińskiego 102/102a”</w:t>
      </w:r>
      <w:r w:rsidR="00FA7422" w:rsidRPr="00565EC7">
        <w:rPr>
          <w:rFonts w:ascii="Arial" w:hAnsi="Arial" w:cs="Arial"/>
          <w:b/>
          <w:i/>
          <w:color w:val="000000" w:themeColor="text1"/>
          <w:sz w:val="22"/>
          <w:szCs w:val="22"/>
        </w:rPr>
        <w:t>(ZA.263.148.</w:t>
      </w:r>
      <w:r w:rsidR="00807C50" w:rsidRPr="00565EC7">
        <w:rPr>
          <w:rFonts w:ascii="Arial" w:hAnsi="Arial" w:cs="Arial"/>
          <w:b/>
          <w:i/>
          <w:color w:val="000000" w:themeColor="text1"/>
          <w:sz w:val="22"/>
          <w:szCs w:val="22"/>
        </w:rPr>
        <w:t>2021.ŁSZ.M.</w:t>
      </w:r>
      <w:r w:rsidRPr="00565EC7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</w:p>
    <w:p w:rsidR="003020E6" w:rsidRPr="00565EC7" w:rsidRDefault="003020E6" w:rsidP="00FF611A">
      <w:pPr>
        <w:tabs>
          <w:tab w:val="left" w:pos="567"/>
        </w:tabs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prowadzonym z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 wyłączeniem przepisów ustawy z dnia 29 stycznia 2004 r. Prawo zam</w:t>
      </w:r>
      <w:r w:rsidR="003E6F27" w:rsidRPr="00565EC7">
        <w:rPr>
          <w:rFonts w:ascii="Arial" w:hAnsi="Arial" w:cs="Arial"/>
          <w:color w:val="000000" w:themeColor="text1"/>
          <w:sz w:val="22"/>
          <w:szCs w:val="22"/>
        </w:rPr>
        <w:t xml:space="preserve">ówień publicznych (Dz. U. z 2021 r. poz. 1129 z </w:t>
      </w:r>
      <w:proofErr w:type="spellStart"/>
      <w:r w:rsidR="003E6F27" w:rsidRPr="00565EC7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3E6F27" w:rsidRPr="00565EC7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3E6F27" w:rsidRPr="00565EC7">
        <w:rPr>
          <w:rFonts w:ascii="Arial" w:eastAsia="Lucida Sans Unicode" w:hAnsi="Arial" w:cs="Arial"/>
          <w:color w:val="000000" w:themeColor="text1"/>
          <w:kern w:val="2"/>
          <w:sz w:val="22"/>
          <w:szCs w:val="22"/>
        </w:rPr>
        <w:t>na podstawie art. 2 ust. 1 pkt 1pkt w/w</w:t>
      </w:r>
      <w:r w:rsidRPr="00565EC7">
        <w:rPr>
          <w:rFonts w:ascii="Arial" w:eastAsia="Lucida Sans Unicode" w:hAnsi="Arial" w:cs="Arial"/>
          <w:color w:val="000000" w:themeColor="text1"/>
          <w:kern w:val="2"/>
          <w:sz w:val="22"/>
          <w:szCs w:val="22"/>
        </w:rPr>
        <w:t xml:space="preserve"> ustawy.</w:t>
      </w:r>
    </w:p>
    <w:p w:rsidR="003020E6" w:rsidRPr="00565EC7" w:rsidRDefault="003020E6" w:rsidP="00FF611A">
      <w:pPr>
        <w:numPr>
          <w:ilvl w:val="0"/>
          <w:numId w:val="19"/>
        </w:numPr>
        <w:spacing w:after="150"/>
        <w:ind w:left="426" w:hanging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Pani/Pana dane osobowe mogą być udostępniane innym odbiorcom lub kategoriom odbiorców, 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w uzasadnionych przypadkach i na podstawie odpowiednich przepisów prawa, umów powierzenia lub stosownych upoważnień;  </w:t>
      </w:r>
    </w:p>
    <w:p w:rsidR="003020E6" w:rsidRPr="00565EC7" w:rsidRDefault="003020E6" w:rsidP="00FF611A">
      <w:pPr>
        <w:numPr>
          <w:ilvl w:val="0"/>
          <w:numId w:val="19"/>
        </w:numPr>
        <w:spacing w:after="150"/>
        <w:ind w:left="426" w:hanging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Pani/Pana dane osobowe będą przechowywane w czasie określonym przepisami prawa, zgodnie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br/>
        <w:t>z instrukcją kancelaryjną;</w:t>
      </w:r>
    </w:p>
    <w:p w:rsidR="003020E6" w:rsidRPr="00565EC7" w:rsidRDefault="003020E6" w:rsidP="00FF611A">
      <w:pPr>
        <w:numPr>
          <w:ilvl w:val="0"/>
          <w:numId w:val="19"/>
        </w:numPr>
        <w:spacing w:after="150"/>
        <w:ind w:left="426" w:hanging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 związku z przetwarzaniem Pani/Pana danych osobowych przysługuje Pani/Panu prawo do: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- żądania od Administratora dostępu do Pani/Pana danych osobowych,</w:t>
      </w:r>
    </w:p>
    <w:p w:rsidR="0066529C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żądanie od Administratora sprostowania Pani/Pana danych osobowych,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żądanie od Administratora usunięcia Pani/Pana danych osobowych,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żądanie od Administratora ograniczenia przetwarzania Pani/Pana danych osobowych,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wniesienia sprzeciwu wobec przetwarzania Pani/Pana danych osobowych,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przenoszenia Pani/Pana danych osobowych,</w:t>
      </w:r>
    </w:p>
    <w:p w:rsidR="003020E6" w:rsidRPr="00565EC7" w:rsidRDefault="003020E6" w:rsidP="00FF611A">
      <w:pPr>
        <w:spacing w:after="150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- wniesienia skargi do organu nadzorczego zajmującego się ochroną danych osobowych,</w:t>
      </w:r>
    </w:p>
    <w:p w:rsidR="003020E6" w:rsidRPr="00565EC7" w:rsidRDefault="003020E6" w:rsidP="00FF611A">
      <w:pPr>
        <w:numPr>
          <w:ilvl w:val="0"/>
          <w:numId w:val="18"/>
        </w:numPr>
        <w:spacing w:after="150"/>
        <w:ind w:left="14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Podanie przez Panią/Pana danych osobowych jest wymogiem ustawowym lub umownym,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br/>
        <w:t>a w szczególnych przypadkach ich podanie jest warunkiem zawarcia umowy.</w:t>
      </w:r>
    </w:p>
    <w:p w:rsidR="003020E6" w:rsidRPr="00565EC7" w:rsidRDefault="003020E6" w:rsidP="00FF611A">
      <w:pPr>
        <w:numPr>
          <w:ilvl w:val="0"/>
          <w:numId w:val="18"/>
        </w:numPr>
        <w:spacing w:after="150"/>
        <w:ind w:left="14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Pani/Pana dane osobowe nie będą przetwarzane w sposób zautomatyzowany i nie będą profilowane.</w:t>
      </w:r>
    </w:p>
    <w:p w:rsidR="003020E6" w:rsidRPr="00565EC7" w:rsidRDefault="003020E6" w:rsidP="00FF611A">
      <w:pPr>
        <w:numPr>
          <w:ilvl w:val="0"/>
          <w:numId w:val="18"/>
        </w:numPr>
        <w:spacing w:after="150"/>
        <w:ind w:left="14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Administrator dokłada wszelkich starań, aby zapewnić wszelkie środki fizycznej, technicznej </w:t>
      </w:r>
      <w:r w:rsidRPr="00565EC7">
        <w:rPr>
          <w:rFonts w:ascii="Arial" w:hAnsi="Arial" w:cs="Arial"/>
          <w:color w:val="000000" w:themeColor="text1"/>
          <w:sz w:val="22"/>
          <w:szCs w:val="22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4F5413" w:rsidRPr="00565EC7" w:rsidRDefault="004F5413" w:rsidP="00FF611A">
      <w:pPr>
        <w:spacing w:after="200" w:line="276" w:lineRule="auto"/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81BC3" w:rsidRPr="00565EC7" w:rsidRDefault="00581BC3" w:rsidP="00FF611A">
      <w:pPr>
        <w:spacing w:after="200" w:line="276" w:lineRule="auto"/>
        <w:ind w:left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Zamawiający zastrzega sobie prawo do możliwości unieważnienia postepowania na każdym jego etapie bez podania przyczyny. Zamawiający ma prawo zakończyć postepowanie bez wyboru oferenta, nie przewiduje się postępowania odwoławczego w sprawie decyzji o wyborze oferenta, odrzucenia oferty lub zakończenia postepowania bez jego wyboru.</w:t>
      </w:r>
    </w:p>
    <w:p w:rsidR="004F5413" w:rsidRPr="00565EC7" w:rsidRDefault="004F5413" w:rsidP="00FF611A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X. ZAŁĄCZNIKI</w:t>
      </w:r>
    </w:p>
    <w:p w:rsidR="004F5413" w:rsidRPr="00565EC7" w:rsidRDefault="006A7078" w:rsidP="00FF611A">
      <w:p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4F5413" w:rsidRPr="00565EC7">
        <w:rPr>
          <w:rFonts w:ascii="Arial" w:hAnsi="Arial" w:cs="Arial"/>
          <w:color w:val="000000" w:themeColor="text1"/>
          <w:sz w:val="22"/>
          <w:szCs w:val="22"/>
        </w:rPr>
        <w:t>Opis przedmiotu zamówienia</w:t>
      </w:r>
    </w:p>
    <w:p w:rsidR="004F5413" w:rsidRPr="00565EC7" w:rsidRDefault="006A7078" w:rsidP="00FF611A">
      <w:p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4F5413" w:rsidRPr="00565EC7">
        <w:rPr>
          <w:rFonts w:ascii="Arial" w:hAnsi="Arial" w:cs="Arial"/>
          <w:color w:val="000000" w:themeColor="text1"/>
          <w:sz w:val="22"/>
          <w:szCs w:val="22"/>
        </w:rPr>
        <w:t>Specyfikacja techniczna central telefonicznych</w:t>
      </w:r>
    </w:p>
    <w:p w:rsidR="004F5413" w:rsidRPr="00565EC7" w:rsidRDefault="006A7078" w:rsidP="00FF611A">
      <w:p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4F5413" w:rsidRPr="00565EC7">
        <w:rPr>
          <w:rFonts w:ascii="Arial" w:hAnsi="Arial" w:cs="Arial"/>
          <w:color w:val="000000" w:themeColor="text1"/>
          <w:sz w:val="22"/>
          <w:szCs w:val="22"/>
        </w:rPr>
        <w:t>Szczegółowy opis usługi DISA</w:t>
      </w:r>
    </w:p>
    <w:p w:rsidR="004F5413" w:rsidRPr="00565EC7" w:rsidRDefault="006A7078" w:rsidP="00FF611A">
      <w:p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="004F5413" w:rsidRPr="00565EC7">
        <w:rPr>
          <w:rFonts w:ascii="Arial" w:hAnsi="Arial" w:cs="Arial"/>
          <w:color w:val="000000" w:themeColor="text1"/>
          <w:sz w:val="22"/>
          <w:szCs w:val="22"/>
        </w:rPr>
        <w:t>Formularz ofertowy</w:t>
      </w:r>
    </w:p>
    <w:p w:rsidR="004F5413" w:rsidRPr="00565EC7" w:rsidRDefault="006A7078" w:rsidP="00FF611A">
      <w:p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r w:rsidR="004F5413" w:rsidRPr="00565EC7">
        <w:rPr>
          <w:rFonts w:ascii="Arial" w:hAnsi="Arial" w:cs="Arial"/>
          <w:color w:val="000000" w:themeColor="text1"/>
          <w:sz w:val="22"/>
          <w:szCs w:val="22"/>
        </w:rPr>
        <w:t>Wykaz wykonanych usług o tematyce odpowi</w:t>
      </w:r>
      <w:r w:rsidR="000E4DDD" w:rsidRPr="00565EC7">
        <w:rPr>
          <w:rFonts w:ascii="Arial" w:hAnsi="Arial" w:cs="Arial"/>
          <w:color w:val="000000" w:themeColor="text1"/>
          <w:sz w:val="22"/>
          <w:szCs w:val="22"/>
        </w:rPr>
        <w:t>adającej przedmiotowi zamówienia</w:t>
      </w:r>
    </w:p>
    <w:p w:rsidR="005C1226" w:rsidRPr="00565EC7" w:rsidRDefault="000E4DDD" w:rsidP="004C04E4">
      <w:pPr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6</w:t>
      </w:r>
      <w:r w:rsidR="006A7078" w:rsidRPr="00565EC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F5413" w:rsidRPr="00565EC7">
        <w:rPr>
          <w:rFonts w:ascii="Arial" w:hAnsi="Arial" w:cs="Arial"/>
          <w:color w:val="000000" w:themeColor="text1"/>
          <w:sz w:val="22"/>
          <w:szCs w:val="22"/>
        </w:rPr>
        <w:t>Projekt umowy</w:t>
      </w:r>
      <w:r w:rsidR="004C04E4" w:rsidRPr="00565EC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C04E4" w:rsidRPr="00565EC7" w:rsidRDefault="004C04E4" w:rsidP="004C04E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04E4" w:rsidRPr="00565EC7" w:rsidRDefault="004C04E4" w:rsidP="004C04E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04E4" w:rsidRPr="00565EC7" w:rsidRDefault="004C04E4" w:rsidP="004C04E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04E4" w:rsidRPr="00565EC7" w:rsidRDefault="004C04E4" w:rsidP="004C04E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04E4" w:rsidRPr="00565EC7" w:rsidRDefault="004C04E4" w:rsidP="004C04E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04E4" w:rsidRPr="00565EC7" w:rsidRDefault="004C04E4" w:rsidP="004C04E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C1226" w:rsidRPr="00565EC7" w:rsidRDefault="005C1226" w:rsidP="00FF611A">
      <w:pPr>
        <w:widowControl w:val="0"/>
        <w:autoSpaceDE w:val="0"/>
        <w:autoSpaceDN w:val="0"/>
        <w:adjustRightInd w:val="0"/>
        <w:ind w:left="4248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C1226" w:rsidRPr="00565EC7" w:rsidRDefault="005C1226" w:rsidP="00FF611A">
      <w:pPr>
        <w:widowControl w:val="0"/>
        <w:autoSpaceDE w:val="0"/>
        <w:autoSpaceDN w:val="0"/>
        <w:adjustRightInd w:val="0"/>
        <w:ind w:left="4248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D921C9" w:rsidP="00FF611A">
      <w:pPr>
        <w:widowControl w:val="0"/>
        <w:autoSpaceDE w:val="0"/>
        <w:autoSpaceDN w:val="0"/>
        <w:adjustRightInd w:val="0"/>
        <w:ind w:left="4248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Załącznik Nr 1</w:t>
      </w:r>
      <w:r w:rsidR="00BA4F88"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do</w:t>
      </w:r>
      <w:r w:rsidR="002B2FDD"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zapytania ofertowego</w:t>
      </w:r>
    </w:p>
    <w:p w:rsidR="007E0DC1" w:rsidRPr="00565EC7" w:rsidRDefault="007E0DC1" w:rsidP="00FF611A">
      <w:pPr>
        <w:pStyle w:val="Default"/>
        <w:ind w:left="4248" w:firstLine="708"/>
        <w:rPr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 xml:space="preserve">                  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>OPIS PRZEDMIOTU ZAMÓWIENIA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35"/>
        </w:numPr>
        <w:spacing w:after="23"/>
        <w:ind w:left="709" w:hanging="349"/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 xml:space="preserve">Przedmiotem zamówienia jest: </w:t>
      </w:r>
    </w:p>
    <w:p w:rsidR="007E0DC1" w:rsidRPr="00565EC7" w:rsidRDefault="007E0DC1" w:rsidP="00FF611A">
      <w:pPr>
        <w:pStyle w:val="Tekstpodstawowy"/>
        <w:spacing w:after="0"/>
        <w:ind w:left="360"/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FF611A">
      <w:pPr>
        <w:pStyle w:val="Tekstpodstawowy"/>
        <w:spacing w:after="0"/>
        <w:ind w:left="360"/>
        <w:rPr>
          <w:b/>
          <w:color w:val="000000" w:themeColor="text1"/>
        </w:rPr>
      </w:pPr>
      <w:r w:rsidRPr="00565EC7">
        <w:rPr>
          <w:b/>
          <w:color w:val="000000" w:themeColor="text1"/>
        </w:rPr>
        <w:t xml:space="preserve">„Świadczenie usług telekomunikacyjnych oraz dzierżawa centrali telefonicznych PABX w budynkach Powiatowego Urzędu Pracy w Łodzi zlokalizowanych </w:t>
      </w:r>
      <w:r w:rsidRPr="00565EC7">
        <w:rPr>
          <w:b/>
          <w:color w:val="000000" w:themeColor="text1"/>
        </w:rPr>
        <w:br/>
        <w:t>przy ul. Milionowej 91 oraz przy ul. Kilińskiego 102/102a.”</w:t>
      </w:r>
    </w:p>
    <w:p w:rsidR="007E0DC1" w:rsidRPr="00565EC7" w:rsidRDefault="007E0DC1" w:rsidP="00FF611A">
      <w:pPr>
        <w:pStyle w:val="Default"/>
        <w:widowControl/>
        <w:spacing w:after="23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7E0DC1" w:rsidRPr="00565EC7" w:rsidRDefault="007E0DC1" w:rsidP="00FF611A">
      <w:pPr>
        <w:pStyle w:val="Default"/>
        <w:spacing w:after="23"/>
        <w:rPr>
          <w:rFonts w:ascii="Times New Roman" w:hAnsi="Times New Roman" w:cs="Times New Roman"/>
          <w:b/>
          <w:color w:val="000000" w:themeColor="text1"/>
        </w:rPr>
      </w:pPr>
    </w:p>
    <w:p w:rsidR="007E0DC1" w:rsidRPr="00565EC7" w:rsidRDefault="007E0DC1" w:rsidP="00FF611A">
      <w:pPr>
        <w:pStyle w:val="Default"/>
        <w:spacing w:after="23"/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ISDN PRA 30B+D</w:t>
      </w:r>
    </w:p>
    <w:p w:rsidR="007E0DC1" w:rsidRPr="00565EC7" w:rsidRDefault="007E0DC1" w:rsidP="00FF611A">
      <w:pPr>
        <w:pStyle w:val="Default"/>
        <w:widowControl/>
        <w:numPr>
          <w:ilvl w:val="0"/>
          <w:numId w:val="28"/>
        </w:numPr>
        <w:tabs>
          <w:tab w:val="num" w:pos="1260"/>
        </w:tabs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Świadczenie usług telekomunikacyjnych w sieci telefonii stacjonarnej w oparciu </w:t>
      </w:r>
      <w:r w:rsidRPr="00565EC7">
        <w:rPr>
          <w:rFonts w:ascii="Times New Roman" w:hAnsi="Times New Roman" w:cs="Times New Roman"/>
          <w:color w:val="000000" w:themeColor="text1"/>
        </w:rPr>
        <w:br/>
        <w:t>o dostęp ISDN PRA 30B+D z zachowaniem obecnie wykorzystywanej numeracji (łącznie 228 nr DDI) umożliwiające prawidłowe funkcjonowanie central telefonicznych PABX w wymienionych lokalizacjach.</w:t>
      </w:r>
    </w:p>
    <w:p w:rsidR="007E0DC1" w:rsidRPr="00565EC7" w:rsidRDefault="007E0DC1" w:rsidP="00FF611A">
      <w:pPr>
        <w:pStyle w:val="Default"/>
        <w:tabs>
          <w:tab w:val="num" w:pos="1260"/>
        </w:tabs>
        <w:spacing w:after="23"/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CENTRALA</w:t>
      </w:r>
    </w:p>
    <w:p w:rsidR="007E0DC1" w:rsidRPr="00565EC7" w:rsidRDefault="007E0DC1" w:rsidP="00FF611A">
      <w:pPr>
        <w:pStyle w:val="Default"/>
        <w:widowControl/>
        <w:numPr>
          <w:ilvl w:val="0"/>
          <w:numId w:val="29"/>
        </w:numPr>
        <w:tabs>
          <w:tab w:val="num" w:pos="1260"/>
        </w:tabs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Świadczenie usługi montażu, uruchomienia i dzierżawy abonenckich central telefonicznych PABX oraz innych urządzeń, telefonów i oprogramowania wymienionego w specyfikacji, zapewnienie serwisu, konserwacji, przeglądów oraz napraw w/w elementów w wymienionych lokalizacjach. </w:t>
      </w:r>
    </w:p>
    <w:p w:rsidR="007E0DC1" w:rsidRPr="00565EC7" w:rsidRDefault="007E0DC1" w:rsidP="00FF611A">
      <w:pPr>
        <w:pStyle w:val="Default"/>
        <w:widowControl/>
        <w:numPr>
          <w:ilvl w:val="0"/>
          <w:numId w:val="30"/>
        </w:numPr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Świadczenie usługi w zakresie bezpłatnych połączeń między numerami wewnętrznymi w oddziałach oraz między oddziałami.</w:t>
      </w:r>
    </w:p>
    <w:p w:rsidR="007E0DC1" w:rsidRPr="00565EC7" w:rsidRDefault="007E0DC1" w:rsidP="00FF611A">
      <w:pPr>
        <w:pStyle w:val="Default"/>
        <w:widowControl/>
        <w:numPr>
          <w:ilvl w:val="0"/>
          <w:numId w:val="31"/>
        </w:numPr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Świadczenie usługi Linkowania central PABX między oddziałami po łączu VPN udostępnionym przez Zamawiającego umożliwiającym realizację do 30 rozmów telefonicznych.</w:t>
      </w:r>
    </w:p>
    <w:p w:rsidR="007E0DC1" w:rsidRPr="00565EC7" w:rsidRDefault="007E0DC1" w:rsidP="00FF611A">
      <w:pPr>
        <w:pStyle w:val="Default"/>
        <w:widowControl/>
        <w:numPr>
          <w:ilvl w:val="0"/>
          <w:numId w:val="31"/>
        </w:numPr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Zamawiający wymaga, aby ze względów bezpieczeństwa łącza do sieciowania central przechodziły przez dedykowaną sieć transmisyjną VPN operatora bez możliwości wykorzystania sieci Internet (Zamawiający posiada łącze u innego operatora, które użyczy na potrzeby realizacji zamówienia).  </w:t>
      </w:r>
    </w:p>
    <w:p w:rsidR="007E0DC1" w:rsidRPr="00565EC7" w:rsidRDefault="007E0DC1" w:rsidP="00FF611A">
      <w:pPr>
        <w:pStyle w:val="Default"/>
        <w:widowControl/>
        <w:numPr>
          <w:ilvl w:val="0"/>
          <w:numId w:val="31"/>
        </w:numPr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Montaż i uruchomienie usługi DISA, polegającej na automatyzacji centrali telefonicznej.</w:t>
      </w:r>
    </w:p>
    <w:p w:rsidR="007E0DC1" w:rsidRPr="00565EC7" w:rsidRDefault="007E0DC1" w:rsidP="00FF611A">
      <w:pPr>
        <w:pStyle w:val="Default"/>
        <w:widowControl/>
        <w:spacing w:after="23"/>
        <w:ind w:left="360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spacing w:after="23"/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Ogólne</w:t>
      </w:r>
    </w:p>
    <w:p w:rsidR="007E0DC1" w:rsidRPr="00565EC7" w:rsidRDefault="007E0DC1" w:rsidP="00FF611A">
      <w:pPr>
        <w:pStyle w:val="Default"/>
        <w:widowControl/>
        <w:numPr>
          <w:ilvl w:val="0"/>
          <w:numId w:val="32"/>
        </w:numPr>
        <w:tabs>
          <w:tab w:val="num" w:pos="1260"/>
        </w:tabs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W czasie świadczenia usług telekomunikacyjnych, urządzenia i sprzęt systemu telekomunikacyjnego pozostają własnością Wykonawcy, Zamawiający korzysta z nich na zasadzie dzierżawy. 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24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 xml:space="preserve">Warunki realizacji zamówienia: 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>Wymagania dotyczące</w:t>
      </w:r>
      <w:r w:rsidRPr="00565EC7">
        <w:rPr>
          <w:rFonts w:ascii="Times New Roman" w:hAnsi="Times New Roman" w:cs="Times New Roman"/>
          <w:b/>
          <w:color w:val="000000" w:themeColor="text1"/>
        </w:rPr>
        <w:t xml:space="preserve"> świadczenie usług telefonii stacjonarnej na rzecz Zamawiającego obejmuje, w szczególności: 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25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świadczenia usług telefonicznych dla Zamawiającego w zakresie połączeń przychodzących oraz wychodzących lokalnych i strefowych, międzystrefowych i międzynarodowych, a także do sieci telefonii komórkowych i połączeń </w:t>
      </w:r>
      <w:proofErr w:type="spellStart"/>
      <w:r w:rsidRPr="00565EC7">
        <w:rPr>
          <w:rFonts w:ascii="Times New Roman" w:hAnsi="Times New Roman" w:cs="Times New Roman"/>
          <w:color w:val="000000" w:themeColor="text1"/>
        </w:rPr>
        <w:t>faxowych</w:t>
      </w:r>
      <w:proofErr w:type="spellEnd"/>
      <w:r w:rsidRPr="00565EC7">
        <w:rPr>
          <w:rFonts w:ascii="Times New Roman" w:hAnsi="Times New Roman" w:cs="Times New Roman"/>
          <w:color w:val="000000" w:themeColor="text1"/>
        </w:rPr>
        <w:t xml:space="preserve"> generowanych z lokalizacji Zamawiającego Łódź ul. Milionowa 91 w oparciu o linię cyfrową ISDN PRA 30B+D (30 kanałów rozmownych)</w:t>
      </w:r>
    </w:p>
    <w:p w:rsidR="007E0DC1" w:rsidRPr="00565EC7" w:rsidRDefault="007E0DC1" w:rsidP="00FF611A">
      <w:pPr>
        <w:pStyle w:val="Default"/>
        <w:widowControl/>
        <w:numPr>
          <w:ilvl w:val="0"/>
          <w:numId w:val="25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W lokalizacji Łódź ul Milionowa 91 Zamawiający wykorzystuje obecnie średnio </w:t>
      </w:r>
      <w:r w:rsidRPr="00565EC7">
        <w:rPr>
          <w:rFonts w:ascii="Times New Roman" w:hAnsi="Times New Roman" w:cs="Times New Roman"/>
          <w:b/>
          <w:color w:val="000000" w:themeColor="text1"/>
        </w:rPr>
        <w:t>1 959 minut miesięcznie</w:t>
      </w:r>
      <w:r w:rsidRPr="00565EC7">
        <w:rPr>
          <w:rFonts w:ascii="Times New Roman" w:hAnsi="Times New Roman" w:cs="Times New Roman"/>
          <w:color w:val="000000" w:themeColor="text1"/>
        </w:rPr>
        <w:t xml:space="preserve">. Struktura miesięcznych połączeń rozkłada się w następujący sposób: </w:t>
      </w:r>
    </w:p>
    <w:p w:rsidR="007E0DC1" w:rsidRPr="00565EC7" w:rsidRDefault="007E0DC1" w:rsidP="00FF611A">
      <w:pPr>
        <w:pStyle w:val="Default"/>
        <w:widowControl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Połączenia lokalne i międzymiastowe: 398 minut</w:t>
      </w:r>
    </w:p>
    <w:p w:rsidR="007E0DC1" w:rsidRPr="00565EC7" w:rsidRDefault="007E0DC1" w:rsidP="00FF611A">
      <w:pPr>
        <w:pStyle w:val="Default"/>
        <w:widowControl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Połączenia komórkowe: 1 561 minut</w:t>
      </w:r>
    </w:p>
    <w:p w:rsidR="007E0DC1" w:rsidRPr="00565EC7" w:rsidRDefault="007E0DC1" w:rsidP="00FF611A">
      <w:pPr>
        <w:pStyle w:val="Default"/>
        <w:widowControl/>
        <w:ind w:left="1068" w:firstLine="360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Prognozowana ilość rozmów w minutach została </w:t>
      </w:r>
      <w:r w:rsidRPr="00565EC7">
        <w:rPr>
          <w:rFonts w:ascii="Times New Roman" w:hAnsi="Times New Roman" w:cs="Times New Roman"/>
          <w:bCs/>
          <w:color w:val="000000" w:themeColor="text1"/>
        </w:rPr>
        <w:t>określona w formularzu ofertowym.</w:t>
      </w:r>
    </w:p>
    <w:p w:rsidR="007E0DC1" w:rsidRPr="00565EC7" w:rsidRDefault="007E0DC1" w:rsidP="00FF611A">
      <w:pPr>
        <w:pStyle w:val="Default"/>
        <w:widowControl/>
        <w:numPr>
          <w:ilvl w:val="0"/>
          <w:numId w:val="25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świadczenia usług telefonicznych dla Zamawiającego w zakresie połączeń przychodzących oraz wychodzących lokalnych i strefowych, międzystrefowych i międzynarodowych, a także do sieci telefonii komórkowych oraz połączeń </w:t>
      </w:r>
      <w:proofErr w:type="spellStart"/>
      <w:r w:rsidRPr="00565EC7">
        <w:rPr>
          <w:rFonts w:ascii="Times New Roman" w:hAnsi="Times New Roman" w:cs="Times New Roman"/>
          <w:color w:val="000000" w:themeColor="text1"/>
        </w:rPr>
        <w:t>faxowych</w:t>
      </w:r>
      <w:proofErr w:type="spellEnd"/>
      <w:r w:rsidRPr="00565EC7">
        <w:rPr>
          <w:rFonts w:ascii="Times New Roman" w:hAnsi="Times New Roman" w:cs="Times New Roman"/>
          <w:color w:val="000000" w:themeColor="text1"/>
        </w:rPr>
        <w:t xml:space="preserve"> generowanych z lokalizacji Zamawiającego Łódź ul. Kilińskiego 102/102a w oparciu o linię cyfrową ISDN PRA 30B+D (30 kanałów rozmownych)</w:t>
      </w:r>
    </w:p>
    <w:p w:rsidR="007E0DC1" w:rsidRPr="00565EC7" w:rsidRDefault="007E0DC1" w:rsidP="00FF611A">
      <w:pPr>
        <w:pStyle w:val="Default"/>
        <w:widowControl/>
        <w:numPr>
          <w:ilvl w:val="0"/>
          <w:numId w:val="25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lastRenderedPageBreak/>
        <w:t xml:space="preserve">W lokalizacji Łódź ul. Kilińskiego 102/102a  Zamawiający wykorzystuje obecnie średnio </w:t>
      </w:r>
      <w:r w:rsidRPr="00565EC7">
        <w:rPr>
          <w:rFonts w:ascii="Times New Roman" w:hAnsi="Times New Roman" w:cs="Times New Roman"/>
          <w:b/>
          <w:color w:val="000000" w:themeColor="text1"/>
        </w:rPr>
        <w:t>1 953 minut miesięcznie</w:t>
      </w:r>
      <w:r w:rsidRPr="00565EC7">
        <w:rPr>
          <w:rFonts w:ascii="Times New Roman" w:hAnsi="Times New Roman" w:cs="Times New Roman"/>
          <w:color w:val="000000" w:themeColor="text1"/>
        </w:rPr>
        <w:t xml:space="preserve">. Struktura miesięcznych połączeń rozkłada się w następujący sposób: </w:t>
      </w:r>
    </w:p>
    <w:p w:rsidR="007E0DC1" w:rsidRPr="00565EC7" w:rsidRDefault="007E0DC1" w:rsidP="00FF611A">
      <w:pPr>
        <w:pStyle w:val="Default"/>
        <w:widowControl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Połączenia lokalne i międzymiastowe: 347 minut</w:t>
      </w:r>
    </w:p>
    <w:p w:rsidR="007E0DC1" w:rsidRPr="00565EC7" w:rsidRDefault="007E0DC1" w:rsidP="00FF611A">
      <w:pPr>
        <w:pStyle w:val="Default"/>
        <w:widowControl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Połączenia komórkowe: 1 606 minut</w:t>
      </w:r>
    </w:p>
    <w:p w:rsidR="007E0DC1" w:rsidRPr="00565EC7" w:rsidRDefault="007E0DC1" w:rsidP="00FF611A">
      <w:pPr>
        <w:pStyle w:val="Default"/>
        <w:widowControl/>
        <w:ind w:left="1068" w:firstLine="360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Prognozowana ilość rozmów w minutach została </w:t>
      </w:r>
      <w:r w:rsidRPr="00565EC7">
        <w:rPr>
          <w:rFonts w:ascii="Times New Roman" w:hAnsi="Times New Roman" w:cs="Times New Roman"/>
          <w:bCs/>
          <w:color w:val="000000" w:themeColor="text1"/>
        </w:rPr>
        <w:t>określona w formularzu ofertowym.</w:t>
      </w:r>
    </w:p>
    <w:p w:rsidR="007E0DC1" w:rsidRPr="00565EC7" w:rsidRDefault="007E0DC1" w:rsidP="00FF611A">
      <w:pPr>
        <w:pStyle w:val="Default"/>
        <w:widowControl/>
        <w:ind w:left="1068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26"/>
        </w:numPr>
        <w:spacing w:after="27"/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będzie stosował do rozliczania rozmów naliczanie sekundowe, bez opłaty za inicjację połączenia (z wyjątkiem usług o podwyższonej opłacie, połączeń darmowych oraz połączeń o opłacie stałej za całe połączenie).</w:t>
      </w:r>
    </w:p>
    <w:p w:rsidR="007E0DC1" w:rsidRPr="00565EC7" w:rsidRDefault="007E0DC1" w:rsidP="00FF611A">
      <w:pPr>
        <w:pStyle w:val="Default"/>
        <w:widowControl/>
        <w:numPr>
          <w:ilvl w:val="0"/>
          <w:numId w:val="26"/>
        </w:numPr>
        <w:spacing w:after="27"/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Wykonawca jest zobowiązany do zachowania miejskich numerów stacji telefonicznych użytkowanych obecnie przez Zamawiającego. W razie konieczności, Wykonawca zapewni przeniesienie tych numerów do własnej sieci, przy zapewnieniu ciągłości ich funkcjonowania. 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Świadczenie usług telekomunikacyjnych będące przedmiotem postępowania nie może być świadczone drogą radiową, z użyciem technologii VoIP, poprzez numery dostępowe, użycie prefiksu, 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Urządzenia i sprzęt użyty do świadczenia usługi pozostają własnością Wykonawcy, Zamawiający korzystają z nich na zasadzie dzierżawy.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Połączenia głosowe pomiędzy abonentami wewnętrznymi zarówno w każdym oddziale jak i między oddziałami oraz inicjacja połączeń będą bezpłatne i bez limitów dla wszystkich numerów z zakresu DDI uruchomionego w ramach niniejszego postępowania. 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Z tytułu uruchomienia usług Zamawiający nie będzie ponosił opłat </w:t>
      </w:r>
      <w:r w:rsidRPr="00565EC7">
        <w:rPr>
          <w:rFonts w:ascii="Times New Roman" w:hAnsi="Times New Roman" w:cs="Times New Roman"/>
          <w:color w:val="000000" w:themeColor="text1"/>
        </w:rPr>
        <w:br/>
        <w:t xml:space="preserve">za instalację, konfigurację, ani uzyskanie dostępu do sieci telekomunikacyjnej Wykonawcy. 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Wszystkie koszty związane z realizacją zamówienia (m.in. urządzenia, ubezpieczenie, materiały, transport, instruktaż) pokrywa Wykonawca. 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Rozliczenia należności za wykonanie usług będzie odbywało się w okresach miesięcznych.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Wykonawca zagwarantuje, że po zakończeniu czasu trwania umowy </w:t>
      </w:r>
      <w:r w:rsidRPr="00565EC7">
        <w:rPr>
          <w:rFonts w:ascii="Times New Roman" w:hAnsi="Times New Roman" w:cs="Times New Roman"/>
          <w:color w:val="000000" w:themeColor="text1"/>
        </w:rPr>
        <w:br/>
        <w:t xml:space="preserve">z Wykonawcą, przeniesienie numerów z jego sieci do sieci innego operatora będzie dla Zamawiającego </w:t>
      </w:r>
      <w:proofErr w:type="spellStart"/>
      <w:r w:rsidRPr="00565EC7">
        <w:rPr>
          <w:rFonts w:ascii="Times New Roman" w:hAnsi="Times New Roman" w:cs="Times New Roman"/>
          <w:color w:val="000000" w:themeColor="text1"/>
        </w:rPr>
        <w:t>bezkosztowe</w:t>
      </w:r>
      <w:proofErr w:type="spellEnd"/>
      <w:r w:rsidRPr="00565EC7">
        <w:rPr>
          <w:rFonts w:ascii="Times New Roman" w:hAnsi="Times New Roman" w:cs="Times New Roman"/>
          <w:color w:val="000000" w:themeColor="text1"/>
        </w:rPr>
        <w:t xml:space="preserve">. </w:t>
      </w:r>
    </w:p>
    <w:p w:rsidR="007E0DC1" w:rsidRPr="00565EC7" w:rsidRDefault="007E0DC1" w:rsidP="00FF611A">
      <w:pPr>
        <w:pStyle w:val="Default"/>
        <w:widowControl/>
        <w:numPr>
          <w:ilvl w:val="0"/>
          <w:numId w:val="9"/>
        </w:numPr>
        <w:spacing w:after="30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W momencie zawierania umowy Wykonawca musi dołączyć oświadczenie, wystawione przez dotychczasowych operatorów o wyrażeniu zgody </w:t>
      </w:r>
      <w:r w:rsidRPr="00565EC7">
        <w:rPr>
          <w:rFonts w:ascii="Times New Roman" w:hAnsi="Times New Roman" w:cs="Times New Roman"/>
          <w:color w:val="000000" w:themeColor="text1"/>
        </w:rPr>
        <w:br/>
        <w:t>na przekazanie Wykonawcy obecnie wykorzystywanej przez Zamawiającego numeracji.</w:t>
      </w:r>
    </w:p>
    <w:p w:rsidR="007E0DC1" w:rsidRPr="00565EC7" w:rsidRDefault="007E0DC1" w:rsidP="00FF611A">
      <w:pPr>
        <w:pStyle w:val="Default"/>
        <w:widowControl/>
        <w:numPr>
          <w:ilvl w:val="0"/>
          <w:numId w:val="9"/>
        </w:numPr>
        <w:spacing w:after="30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musi dołączyć do umowy Regulamin świadczenia usług oraz Cennik Usług Telekomunikacyjnych.</w:t>
      </w:r>
    </w:p>
    <w:p w:rsidR="007E0DC1" w:rsidRPr="00565EC7" w:rsidRDefault="007E0DC1" w:rsidP="00FF611A">
      <w:pPr>
        <w:pStyle w:val="Default"/>
        <w:widowControl/>
        <w:spacing w:after="30"/>
        <w:ind w:left="1428"/>
        <w:rPr>
          <w:rFonts w:ascii="Times New Roman" w:hAnsi="Times New Roman" w:cs="Times New Roman"/>
          <w:b/>
          <w:i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spacing w:after="30"/>
        <w:ind w:left="1428"/>
        <w:rPr>
          <w:rFonts w:ascii="Times New Roman" w:hAnsi="Times New Roman" w:cs="Times New Roman"/>
          <w:b/>
          <w:i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spacing w:after="30"/>
        <w:ind w:left="1428"/>
        <w:rPr>
          <w:rFonts w:ascii="Times New Roman" w:hAnsi="Times New Roman" w:cs="Times New Roman"/>
          <w:b/>
          <w:i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spacing w:after="30"/>
        <w:ind w:left="1428"/>
        <w:rPr>
          <w:rFonts w:ascii="Times New Roman" w:hAnsi="Times New Roman" w:cs="Times New Roman"/>
          <w:b/>
          <w:i/>
          <w:color w:val="000000" w:themeColor="text1"/>
        </w:rPr>
      </w:pPr>
    </w:p>
    <w:p w:rsidR="007E0DC1" w:rsidRPr="00565EC7" w:rsidRDefault="007E0DC1" w:rsidP="00FF611A">
      <w:pPr>
        <w:pStyle w:val="Default"/>
        <w:spacing w:after="30"/>
        <w:ind w:left="1068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>Wymagania dotyczące</w:t>
      </w:r>
      <w:r w:rsidRPr="00565EC7">
        <w:rPr>
          <w:rFonts w:ascii="Times New Roman" w:hAnsi="Times New Roman" w:cs="Times New Roman"/>
          <w:b/>
          <w:color w:val="000000" w:themeColor="text1"/>
        </w:rPr>
        <w:t xml:space="preserve"> dzierżawy abonenckich central PABX:</w:t>
      </w:r>
    </w:p>
    <w:p w:rsidR="007E0DC1" w:rsidRPr="00565EC7" w:rsidRDefault="007E0DC1" w:rsidP="00FF611A">
      <w:pPr>
        <w:pStyle w:val="Default"/>
        <w:spacing w:after="27"/>
        <w:rPr>
          <w:rFonts w:ascii="Times New Roman" w:hAnsi="Times New Roman" w:cs="Times New Roman"/>
          <w:b/>
          <w:bCs/>
          <w:color w:val="000000" w:themeColor="text1"/>
        </w:rPr>
      </w:pPr>
    </w:p>
    <w:p w:rsidR="007E0DC1" w:rsidRPr="00565EC7" w:rsidRDefault="007E0DC1" w:rsidP="00FF611A">
      <w:pPr>
        <w:pStyle w:val="Default"/>
        <w:spacing w:after="27"/>
        <w:rPr>
          <w:rFonts w:ascii="Times New Roman" w:hAnsi="Times New Roman" w:cs="Times New Roman"/>
          <w:b/>
          <w:bCs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 xml:space="preserve">Montaż centrali 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dostarczy, zaprogramuje, uruchomi i przekaże do użytkowania Zamawiającemu centrale wraz z szafą oraz pozostałe wyposażenie w ilościach określonych w opisie przedmiotu zamówienia i o określonych parametrach.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podłączy centralę do wewnętrznej sieci telefonicznej Zamawiającego, przy czym realizowane prace montażowe i uruchomienie centrali nie mogą w żaden sposób zakłócić lub uniemożliwić prawidłowego funkcjonowania systemu łączności Zamawiającego, a harmonogram prac musi być uzgodniony z Wydziałem Informatyki oraz Wydziałem Administracyjnym  PUP w Łodzi.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b/>
          <w:i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Podłączenie centrali do istniejącej infrastruktury telefonicznej w taki sposób, aby nie spowodowało to kosztów dla Zamawiającego. </w:t>
      </w:r>
      <w:r w:rsidRPr="00565EC7">
        <w:rPr>
          <w:rFonts w:ascii="Times New Roman" w:hAnsi="Times New Roman" w:cs="Times New Roman"/>
          <w:b/>
          <w:i/>
          <w:color w:val="000000" w:themeColor="text1"/>
        </w:rPr>
        <w:t>Wszystkie koszty instalacji centrali PABX oraz ewentualnej modyfikacji obecnej infrastruktury w celach adaptacyjnych umożliwiających  instalację nowej centrali PABX  spoczywają na Wykonawcy.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Wewnętrzna sieć teleinformatyczna jest własnością Zamawiającego.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lastRenderedPageBreak/>
        <w:t>Wykonawca skonfiguruje centralę zgodnie z wymaganiami Zamawiającego zapewniając jej funkcjonalność zgodnie z wymogami, przy czym numeracja stacji końcowych zostanie ustalona z Zamawiającym.</w:t>
      </w: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uruchomi usługę DISA polegającą na automatyzacji centrali telefonicznej u Zamawiającego. Szczegółowy opis usługi stanowi Załącznik nr 2 do wniosku.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usługa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27"/>
        </w:numPr>
        <w:ind w:left="1428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Urządzenia i sprzęt użyty do świadczenia usługi pozostają własnością Wykonawcy, Zamawiający korzystają z nich na zasadzie dzierżawy. </w:t>
      </w:r>
    </w:p>
    <w:p w:rsidR="007E0DC1" w:rsidRPr="00565EC7" w:rsidRDefault="007E0DC1" w:rsidP="00FF611A">
      <w:pPr>
        <w:pStyle w:val="Default"/>
        <w:widowControl/>
        <w:numPr>
          <w:ilvl w:val="0"/>
          <w:numId w:val="10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musi być właścicielem central oraz operatorem oferowanych</w:t>
      </w:r>
      <w:r w:rsidRPr="00565EC7">
        <w:rPr>
          <w:rFonts w:ascii="Times New Roman" w:hAnsi="Times New Roman" w:cs="Times New Roman"/>
          <w:color w:val="000000" w:themeColor="text1"/>
        </w:rPr>
        <w:br/>
        <w:t>w ramach niniejszego postępowania łączy i usług telekomunikacyjnych.</w:t>
      </w:r>
    </w:p>
    <w:p w:rsidR="007E0DC1" w:rsidRPr="00565EC7" w:rsidRDefault="007E0DC1" w:rsidP="00FF611A">
      <w:pPr>
        <w:pStyle w:val="Default"/>
        <w:widowControl/>
        <w:numPr>
          <w:ilvl w:val="0"/>
          <w:numId w:val="10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przeszkoli wyznaczone osoby przez Zamawiającego w zakresie:  konfiguracji oraz administracji centralą telefoniczną oraz w zakresie obsługi systemowych aparatów telefonicznych.</w:t>
      </w:r>
    </w:p>
    <w:p w:rsidR="007E0DC1" w:rsidRPr="00565EC7" w:rsidRDefault="007E0DC1" w:rsidP="00FF611A">
      <w:pPr>
        <w:pStyle w:val="Default"/>
        <w:widowControl/>
        <w:numPr>
          <w:ilvl w:val="0"/>
          <w:numId w:val="10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zobowiązany jest do utrzymania we właściwym stanie technicznym central, dokonywać konserwacje, przeglądy i naprawy.</w:t>
      </w:r>
    </w:p>
    <w:p w:rsidR="007E0DC1" w:rsidRPr="00565EC7" w:rsidRDefault="007E0DC1" w:rsidP="00FF611A">
      <w:pPr>
        <w:pStyle w:val="Default"/>
        <w:widowControl/>
        <w:numPr>
          <w:ilvl w:val="0"/>
          <w:numId w:val="10"/>
        </w:numPr>
        <w:spacing w:after="27"/>
        <w:rPr>
          <w:rFonts w:ascii="Times New Roman" w:hAnsi="Times New Roman" w:cs="Times New Roman"/>
          <w:b/>
          <w:i/>
          <w:color w:val="000000" w:themeColor="text1"/>
        </w:rPr>
      </w:pPr>
      <w:r w:rsidRPr="00565EC7">
        <w:rPr>
          <w:rFonts w:ascii="Times New Roman" w:hAnsi="Times New Roman" w:cs="Times New Roman"/>
          <w:b/>
          <w:i/>
          <w:color w:val="000000" w:themeColor="text1"/>
        </w:rPr>
        <w:t xml:space="preserve">W trakcie trwania umowy, koszt serwisu centrali, konserwacji, przeglądów oraz napraw centrali telefonicznej PABX leży po stronie Wykonawcy. </w:t>
      </w:r>
    </w:p>
    <w:p w:rsidR="007E0DC1" w:rsidRPr="00565EC7" w:rsidRDefault="007E0DC1" w:rsidP="00FF611A">
      <w:pPr>
        <w:pStyle w:val="Default"/>
        <w:widowControl/>
        <w:numPr>
          <w:ilvl w:val="0"/>
          <w:numId w:val="10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Wykonawca zapewni Zamawiającemu techniczną pomoc związaną ze świadczeniem usług po zgłoszeniu usterek przez Zamawiającego, obejmującą w szczególności:</w:t>
      </w:r>
      <w:r w:rsidRPr="00565EC7">
        <w:rPr>
          <w:rFonts w:ascii="Times New Roman" w:hAnsi="Times New Roman" w:cs="Times New Roman"/>
          <w:color w:val="000000" w:themeColor="text1"/>
        </w:rPr>
        <w:br/>
      </w:r>
    </w:p>
    <w:p w:rsidR="007E0DC1" w:rsidRPr="00565EC7" w:rsidRDefault="007E0DC1" w:rsidP="00FF611A">
      <w:pPr>
        <w:widowControl w:val="0"/>
        <w:numPr>
          <w:ilvl w:val="2"/>
          <w:numId w:val="11"/>
        </w:numPr>
        <w:tabs>
          <w:tab w:val="left" w:pos="731"/>
        </w:tabs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Bezpłatne eliminowanie usterek i nieprawidłowości w pracy łącza</w:t>
      </w:r>
      <w:r w:rsidRPr="00565EC7">
        <w:rPr>
          <w:color w:val="000000" w:themeColor="text1"/>
        </w:rPr>
        <w:br/>
        <w:t>i centrali.</w:t>
      </w:r>
    </w:p>
    <w:p w:rsidR="007E0DC1" w:rsidRPr="00565EC7" w:rsidRDefault="007E0DC1" w:rsidP="00FF611A">
      <w:pPr>
        <w:widowControl w:val="0"/>
        <w:numPr>
          <w:ilvl w:val="2"/>
          <w:numId w:val="11"/>
        </w:numPr>
        <w:tabs>
          <w:tab w:val="left" w:pos="731"/>
        </w:tabs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Wsparcie techniczne (telefoniczne – bezpłatna infolinia) codziennie przez 24 godziny w  zakresie zgłaszanych awarii oraz konsultacji technicznych .</w:t>
      </w:r>
    </w:p>
    <w:p w:rsidR="007E0DC1" w:rsidRPr="00565EC7" w:rsidRDefault="007E0DC1" w:rsidP="00FF611A">
      <w:pPr>
        <w:widowControl w:val="0"/>
        <w:numPr>
          <w:ilvl w:val="2"/>
          <w:numId w:val="11"/>
        </w:numPr>
        <w:tabs>
          <w:tab w:val="left" w:pos="731"/>
        </w:tabs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Zapewnienia opiekuna technicznego i handlowego na czas trwania umowy w celu  zapewnienia bieżącej obsługi – od poniedziałku do piątku w godzinach od 7:00 do 17:00.</w:t>
      </w:r>
    </w:p>
    <w:p w:rsidR="007E0DC1" w:rsidRPr="00565EC7" w:rsidRDefault="007E0DC1" w:rsidP="00FF611A">
      <w:pPr>
        <w:widowControl w:val="0"/>
        <w:suppressAutoHyphens/>
        <w:autoSpaceDE w:val="0"/>
        <w:ind w:left="2171"/>
        <w:rPr>
          <w:color w:val="000000" w:themeColor="text1"/>
        </w:rPr>
      </w:pPr>
    </w:p>
    <w:p w:rsidR="007E0DC1" w:rsidRPr="00565EC7" w:rsidRDefault="007E0DC1" w:rsidP="00FF611A">
      <w:pPr>
        <w:pStyle w:val="Akapitzlist"/>
        <w:widowControl w:val="0"/>
        <w:numPr>
          <w:ilvl w:val="0"/>
          <w:numId w:val="12"/>
        </w:numPr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Bezpłatne dostarczanie informacji bilingowej zawierającej oddzielnie dla każdego numeru następujące dane: data, czas rozpoczęcia, zakończenia i długość trwania każdego połączenia, koszt każdego połączenia, informacja o numerze wybieranym.</w:t>
      </w:r>
    </w:p>
    <w:p w:rsidR="007E0DC1" w:rsidRPr="00565EC7" w:rsidRDefault="007E0DC1" w:rsidP="00FF611A">
      <w:pPr>
        <w:pStyle w:val="Akapitzlist"/>
        <w:widowControl w:val="0"/>
        <w:numPr>
          <w:ilvl w:val="0"/>
          <w:numId w:val="12"/>
        </w:numPr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Bezpłatne przenoszenie wewnętrznych numerów telefonicznych pomiędzy poszczególnymi pokojami.</w:t>
      </w:r>
    </w:p>
    <w:p w:rsidR="007E0DC1" w:rsidRPr="00565EC7" w:rsidRDefault="007E0DC1" w:rsidP="00FF611A">
      <w:pPr>
        <w:pStyle w:val="Akapitzlist"/>
        <w:widowControl w:val="0"/>
        <w:numPr>
          <w:ilvl w:val="0"/>
          <w:numId w:val="12"/>
        </w:numPr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Wszystkie urządzenia muszą posiadać świadectwa homologacji i oznaczenia CE.</w:t>
      </w:r>
    </w:p>
    <w:p w:rsidR="007E0DC1" w:rsidRPr="00565EC7" w:rsidRDefault="007E0DC1" w:rsidP="00FF611A">
      <w:pPr>
        <w:pStyle w:val="Akapitzlist"/>
        <w:widowControl w:val="0"/>
        <w:numPr>
          <w:ilvl w:val="0"/>
          <w:numId w:val="12"/>
        </w:numPr>
        <w:suppressAutoHyphens/>
        <w:autoSpaceDE w:val="0"/>
        <w:rPr>
          <w:color w:val="000000" w:themeColor="text1"/>
        </w:rPr>
      </w:pPr>
      <w:r w:rsidRPr="00565EC7">
        <w:rPr>
          <w:color w:val="000000" w:themeColor="text1"/>
        </w:rPr>
        <w:t>Wykonawca dostarczy instrukcję obsługi i oprogramowania centrali w języku polskim.</w:t>
      </w:r>
    </w:p>
    <w:p w:rsidR="007E0DC1" w:rsidRPr="00565EC7" w:rsidRDefault="007E0DC1" w:rsidP="00FF611A">
      <w:pPr>
        <w:widowControl w:val="0"/>
        <w:suppressAutoHyphens/>
        <w:autoSpaceDE w:val="0"/>
        <w:ind w:left="708"/>
        <w:rPr>
          <w:color w:val="000000" w:themeColor="text1"/>
        </w:rPr>
      </w:pPr>
      <w:r w:rsidRPr="00565EC7">
        <w:rPr>
          <w:color w:val="000000" w:themeColor="text1"/>
        </w:rPr>
        <w:br/>
      </w: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</w:p>
    <w:p w:rsidR="00FF611A" w:rsidRPr="00565EC7" w:rsidRDefault="00FF611A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FF611A" w:rsidRPr="00565EC7" w:rsidRDefault="00FF611A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FF611A" w:rsidRPr="00565EC7" w:rsidRDefault="00FF611A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CF31C2" w:rsidRPr="00565EC7" w:rsidRDefault="00CF31C2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FF611A" w:rsidRPr="00565EC7" w:rsidRDefault="00FF611A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</w:r>
      <w:r w:rsidRPr="00565EC7">
        <w:rPr>
          <w:b/>
          <w:color w:val="000000" w:themeColor="text1"/>
        </w:rPr>
        <w:tab/>
        <w:t>Załącznik Nr 2 do zapytania ofertowego</w:t>
      </w:r>
    </w:p>
    <w:p w:rsidR="007E0DC1" w:rsidRPr="00565EC7" w:rsidRDefault="007E0DC1" w:rsidP="00FF611A">
      <w:pPr>
        <w:pStyle w:val="Default"/>
        <w:ind w:left="7440" w:firstLine="348"/>
        <w:rPr>
          <w:b/>
          <w:color w:val="000000" w:themeColor="text1"/>
          <w:sz w:val="23"/>
          <w:szCs w:val="23"/>
        </w:rPr>
      </w:pP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SPECYFIKACJA TECHNICZNA</w:t>
      </w:r>
    </w:p>
    <w:p w:rsidR="007E0DC1" w:rsidRPr="00565EC7" w:rsidRDefault="007E0DC1" w:rsidP="00FF611A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33"/>
        </w:numPr>
        <w:tabs>
          <w:tab w:val="num" w:pos="3588"/>
        </w:tabs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t>Specyfikacja abonenckiej centrali PABX w lokalizacji ul. Milionowa 91</w:t>
      </w:r>
      <w:r w:rsidRPr="00565EC7">
        <w:rPr>
          <w:rFonts w:ascii="Times New Roman" w:hAnsi="Times New Roman" w:cs="Times New Roman"/>
          <w:b/>
          <w:color w:val="000000" w:themeColor="text1"/>
        </w:rPr>
        <w:t>:</w:t>
      </w:r>
    </w:p>
    <w:p w:rsidR="007E0DC1" w:rsidRPr="00565EC7" w:rsidRDefault="007E0DC1" w:rsidP="00FF611A">
      <w:pPr>
        <w:pStyle w:val="Default"/>
        <w:spacing w:after="27"/>
        <w:ind w:left="1068"/>
        <w:rPr>
          <w:rFonts w:ascii="Times New Roman" w:hAnsi="Times New Roman" w:cs="Times New Roman"/>
          <w:color w:val="000000" w:themeColor="text1"/>
        </w:rPr>
      </w:pPr>
    </w:p>
    <w:p w:rsidR="007E0DC1" w:rsidRPr="00565EC7" w:rsidRDefault="007E0DC1" w:rsidP="00FF611A">
      <w:pPr>
        <w:pStyle w:val="Default"/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b/>
          <w:color w:val="000000" w:themeColor="text1"/>
        </w:rPr>
        <w:t>CENTRALA</w:t>
      </w:r>
    </w:p>
    <w:p w:rsidR="007E0DC1" w:rsidRPr="00565EC7" w:rsidRDefault="007E0DC1" w:rsidP="00FF611A">
      <w:pPr>
        <w:pStyle w:val="Default"/>
        <w:widowControl/>
        <w:numPr>
          <w:ilvl w:val="0"/>
          <w:numId w:val="13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Centrala musi posiadać najnowsze oprogramowanie udostępniane przez producenta, 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Obsługa łącza miejskiego ISDN PRA z licencjami na 30 kanałów rozmownych</w:t>
      </w:r>
    </w:p>
    <w:p w:rsidR="007E0DC1" w:rsidRPr="00565EC7" w:rsidRDefault="007E0DC1" w:rsidP="00FF611A">
      <w:pPr>
        <w:pStyle w:val="Default"/>
        <w:widowControl/>
        <w:numPr>
          <w:ilvl w:val="0"/>
          <w:numId w:val="13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Obsługa numeracji DDI z inteligentną obsługą połączeń, 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Obsługa bramek GSM z licencjami na min 4 kanały rozmowne.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Obsługa systemowych terminali i urządzeń cyfrowych 16 portów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 xml:space="preserve">Obsługa analogowych portów wewnętrzne z prezentacją numeru 145 portów. </w:t>
      </w:r>
    </w:p>
    <w:p w:rsidR="007E0DC1" w:rsidRPr="00565EC7" w:rsidRDefault="007E0DC1" w:rsidP="00FF611A">
      <w:pPr>
        <w:pStyle w:val="Default"/>
        <w:widowControl/>
        <w:numPr>
          <w:ilvl w:val="0"/>
          <w:numId w:val="13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Przekazywanie informacji o abonencie dzwoniącym CLIP na wszystkie porty systemowe i analogowe, 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Integracja centrali z aplikacją CTI,</w:t>
      </w:r>
      <w:r w:rsidRPr="00565EC7">
        <w:rPr>
          <w:color w:val="000000" w:themeColor="text1"/>
          <w:shd w:val="clear" w:color="auto" w:fill="FFFFFF"/>
        </w:rPr>
        <w:t xml:space="preserve"> pozwalającą na szybki dostęp do funkcji centrali (przekazywanie połączeń, konferencje, informuje kto i z jakiego numeru dzwoni, prezentuje historię połączeń odebranych, wybranych numerów itp. </w:t>
      </w:r>
      <w:r w:rsidRPr="00565EC7">
        <w:rPr>
          <w:color w:val="000000" w:themeColor="text1"/>
        </w:rPr>
        <w:t xml:space="preserve">Licencje dla min 20 użytkowników z możliwością rozbudowy  </w:t>
      </w:r>
    </w:p>
    <w:p w:rsidR="007E0DC1" w:rsidRPr="00565EC7" w:rsidRDefault="007E0DC1" w:rsidP="00FF611A">
      <w:pPr>
        <w:pStyle w:val="Default"/>
        <w:widowControl/>
        <w:numPr>
          <w:ilvl w:val="0"/>
          <w:numId w:val="13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Zintegrowany system infolinii (zapowiedzi głosowej) min 5 kanały z możliwością tworzenia min 3 poziomów zapowiedzi oraz nagrywania komunikatów we własnym zakresie lub zlecania nagrywania komunikatów Wykonawcy.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 xml:space="preserve">Licencje do tworzenia konferencji dla minimum 4 użytkowników 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Firmowa książka telefoniczna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 xml:space="preserve">Zasilanie awaryjne na min 1,5 godz. 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Możliwość transferowania rozmów z linii wewnętrznych na telefony komórkowe poprzez bramki GSM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Centrala telefoniczna musi współpracować funkcjonalnie z centralą zainstalowaną w lokalizacji Łódź ul. Kilińskiego  w taki sposób aby można wykorzystać wszystkie podstawowe funkcjonalności central PABX tj. Komunikację wewnętrzną numeracją skróconą dla minimum 30 kanałów rozmownych, przełączania rozmów, zdalną obsługę  taryfikatora i bilingu oraz zdalną administrację centralą.</w:t>
      </w:r>
    </w:p>
    <w:p w:rsidR="007E0DC1" w:rsidRPr="00565EC7" w:rsidRDefault="007E0DC1" w:rsidP="00FF611A">
      <w:pPr>
        <w:pStyle w:val="Default"/>
        <w:widowControl/>
        <w:numPr>
          <w:ilvl w:val="0"/>
          <w:numId w:val="13"/>
        </w:numPr>
        <w:spacing w:after="23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Łączność wewnętrzna między centralami w wymienionych lokalizacjach może odbywać się po łączu VPN umożliwiającym realizację do 30 rozmów VoIP, udostępnionym przez Zamawiającego.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Terminale systemowe zaawansowane 1 szt.</w:t>
      </w:r>
    </w:p>
    <w:p w:rsidR="007E0DC1" w:rsidRPr="00565EC7" w:rsidRDefault="007E0DC1" w:rsidP="00FF611A">
      <w:pPr>
        <w:numPr>
          <w:ilvl w:val="0"/>
          <w:numId w:val="13"/>
        </w:numPr>
        <w:rPr>
          <w:color w:val="000000" w:themeColor="text1"/>
        </w:rPr>
      </w:pPr>
      <w:r w:rsidRPr="00565EC7">
        <w:rPr>
          <w:color w:val="000000" w:themeColor="text1"/>
        </w:rPr>
        <w:t>Terminale systemowe średnio-zaawansowane 5 szt.</w:t>
      </w: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CF31C2" w:rsidRPr="00565EC7" w:rsidRDefault="00CF31C2" w:rsidP="00FF611A">
      <w:pPr>
        <w:rPr>
          <w:color w:val="000000" w:themeColor="text1"/>
        </w:rPr>
      </w:pPr>
    </w:p>
    <w:p w:rsidR="007E0DC1" w:rsidRPr="00565EC7" w:rsidRDefault="007E0DC1" w:rsidP="00FF611A">
      <w:pPr>
        <w:rPr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34"/>
        </w:numPr>
        <w:tabs>
          <w:tab w:val="num" w:pos="3588"/>
        </w:tabs>
        <w:rPr>
          <w:rFonts w:ascii="Times New Roman" w:hAnsi="Times New Roman" w:cs="Times New Roman"/>
          <w:b/>
          <w:color w:val="000000" w:themeColor="text1"/>
        </w:rPr>
      </w:pPr>
      <w:r w:rsidRPr="00565EC7">
        <w:rPr>
          <w:rFonts w:ascii="Times New Roman" w:hAnsi="Times New Roman" w:cs="Times New Roman"/>
          <w:b/>
          <w:bCs/>
          <w:color w:val="000000" w:themeColor="text1"/>
        </w:rPr>
        <w:lastRenderedPageBreak/>
        <w:t>Specyfikacja abonenckiej centrali PABX w lokalizacji ul. Kilińskiego 102/102a</w:t>
      </w:r>
      <w:r w:rsidRPr="00565EC7">
        <w:rPr>
          <w:rFonts w:ascii="Times New Roman" w:hAnsi="Times New Roman" w:cs="Times New Roman"/>
          <w:b/>
          <w:color w:val="000000" w:themeColor="text1"/>
        </w:rPr>
        <w:t>:</w:t>
      </w:r>
    </w:p>
    <w:p w:rsidR="007E0DC1" w:rsidRPr="00565EC7" w:rsidRDefault="007E0DC1" w:rsidP="00FF611A">
      <w:pPr>
        <w:pStyle w:val="Default"/>
        <w:spacing w:after="27"/>
        <w:rPr>
          <w:rFonts w:ascii="Times New Roman" w:hAnsi="Times New Roman" w:cs="Times New Roman"/>
          <w:b/>
          <w:bCs/>
          <w:color w:val="000000" w:themeColor="text1"/>
        </w:rPr>
      </w:pPr>
    </w:p>
    <w:p w:rsidR="007E0DC1" w:rsidRPr="00565EC7" w:rsidRDefault="007E0DC1" w:rsidP="00FF611A">
      <w:pPr>
        <w:ind w:left="360"/>
        <w:rPr>
          <w:b/>
          <w:color w:val="000000" w:themeColor="text1"/>
        </w:rPr>
      </w:pPr>
      <w:r w:rsidRPr="00565EC7">
        <w:rPr>
          <w:b/>
          <w:color w:val="000000" w:themeColor="text1"/>
        </w:rPr>
        <w:t>CENTRALA</w:t>
      </w:r>
    </w:p>
    <w:p w:rsidR="007E0DC1" w:rsidRPr="00565EC7" w:rsidRDefault="007E0DC1" w:rsidP="00FF611A">
      <w:pPr>
        <w:pStyle w:val="Default"/>
        <w:spacing w:after="27"/>
        <w:rPr>
          <w:rFonts w:ascii="Times New Roman" w:hAnsi="Times New Roman" w:cs="Times New Roman"/>
          <w:b/>
          <w:bCs/>
          <w:color w:val="000000" w:themeColor="text1"/>
        </w:rPr>
      </w:pPr>
    </w:p>
    <w:p w:rsidR="007E0DC1" w:rsidRPr="00565EC7" w:rsidRDefault="007E0DC1" w:rsidP="00FF611A">
      <w:pPr>
        <w:pStyle w:val="Default"/>
        <w:widowControl/>
        <w:numPr>
          <w:ilvl w:val="0"/>
          <w:numId w:val="14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Centrala musi posiadać najnowsze oprogramowanie udostępniane przez producenta 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Obsługa łącza miejskiego ISDN PRA z licencjami na 30 kanałów rozmownych</w:t>
      </w:r>
    </w:p>
    <w:p w:rsidR="007E0DC1" w:rsidRPr="00565EC7" w:rsidRDefault="007E0DC1" w:rsidP="00FF611A">
      <w:pPr>
        <w:pStyle w:val="Default"/>
        <w:widowControl/>
        <w:numPr>
          <w:ilvl w:val="0"/>
          <w:numId w:val="14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Obsługa numeracji DDI z inteligentną obsługą połączeń, 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Obsługa bramek GSM z licencjami na 4 kanały rozmowne.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Obsługa systemowych terminali i urządzeń cyfrowych 9 portów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Obsługa analogowe porty wewnętrzne z prezentacją numeru 83 porty z możliwością rozbudowy do 100 portów.</w:t>
      </w:r>
    </w:p>
    <w:p w:rsidR="007E0DC1" w:rsidRPr="00565EC7" w:rsidRDefault="007E0DC1" w:rsidP="00FF611A">
      <w:pPr>
        <w:pStyle w:val="Default"/>
        <w:widowControl/>
        <w:numPr>
          <w:ilvl w:val="0"/>
          <w:numId w:val="14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 xml:space="preserve">Przekazywanie informacji o abonencie dzwoniącym CLIP na wszystkie porty systemowe i analogowe, 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Integracja centrali z aplikacjami CTI,</w:t>
      </w:r>
      <w:r w:rsidRPr="00565EC7">
        <w:rPr>
          <w:color w:val="000000" w:themeColor="text1"/>
          <w:shd w:val="clear" w:color="auto" w:fill="FFFFFF"/>
        </w:rPr>
        <w:t xml:space="preserve"> pozwala na szybki dostęp do funkcji centrali (przekazywanie połączeń, konferencje itd.), informuje kto i z jakiego numeru dzwoni, prezentuje historię połączeń odebranych, wybranych numerów itp. </w:t>
      </w:r>
      <w:r w:rsidRPr="00565EC7">
        <w:rPr>
          <w:color w:val="000000" w:themeColor="text1"/>
        </w:rPr>
        <w:t xml:space="preserve">Licencje dla min 20 użytkowników z możliwością rozbudowy  </w:t>
      </w:r>
    </w:p>
    <w:p w:rsidR="007E0DC1" w:rsidRPr="00565EC7" w:rsidRDefault="007E0DC1" w:rsidP="00FF611A">
      <w:pPr>
        <w:pStyle w:val="Default"/>
        <w:widowControl/>
        <w:numPr>
          <w:ilvl w:val="0"/>
          <w:numId w:val="14"/>
        </w:numPr>
        <w:spacing w:after="27"/>
        <w:rPr>
          <w:rFonts w:ascii="Times New Roman" w:hAnsi="Times New Roman" w:cs="Times New Roman"/>
          <w:color w:val="000000" w:themeColor="text1"/>
        </w:rPr>
      </w:pPr>
      <w:r w:rsidRPr="00565EC7">
        <w:rPr>
          <w:rFonts w:ascii="Times New Roman" w:hAnsi="Times New Roman" w:cs="Times New Roman"/>
          <w:color w:val="000000" w:themeColor="text1"/>
        </w:rPr>
        <w:t>Zintegrowany system infolinii (zapowiedzi głosowej) min 4 kanały z możliwością tworzenia min 3 poziomów zapowiedzi oraz nagrywania komunikatów we własnym zakresie lub zlecania nagrywania komunikatów Wykonawcy.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 xml:space="preserve">Licencje do tworzenia konferencji dla minimum 4 użytkowników 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Firmowa książka telefoniczna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 xml:space="preserve">Zasilanie awaryjne na min 1,5 godz. 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 xml:space="preserve">Możliwość transferowania rozmów z linii wewnętrznych na telefony komórkowe poprzez bramki GSM 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Centrala telefoniczna musi współpracować funkcjonalnie z centralą zainstalowaną w lokalizacji Łódź ul. Milionowa  w taki sposób aby można wykorzystać wszystkie podstawowe funkcjonalności central PABX tj. Komunikację wewnętrzną numeracją skróconą dla minimum 30 kanałów rozmownych, przełączania rozmów, zdalną obsługę  taryfikatora i bilingu oraz zdalną administrację centralą.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Łączność wewnętrzna między centralami w wymienionych lokalizacjach może odbywać się po łączu VPN umożliwiającym realizację do 30 rozmów VoIP udostępnionym przez Zamawiającego.</w:t>
      </w:r>
    </w:p>
    <w:p w:rsidR="007E0DC1" w:rsidRPr="00565EC7" w:rsidRDefault="007E0DC1" w:rsidP="00FF611A">
      <w:pPr>
        <w:numPr>
          <w:ilvl w:val="0"/>
          <w:numId w:val="14"/>
        </w:numPr>
        <w:rPr>
          <w:color w:val="000000" w:themeColor="text1"/>
        </w:rPr>
      </w:pPr>
      <w:r w:rsidRPr="00565EC7">
        <w:rPr>
          <w:color w:val="000000" w:themeColor="text1"/>
        </w:rPr>
        <w:t>Terminale systemowe średnio-zaawansowane 3 szt.</w:t>
      </w:r>
    </w:p>
    <w:p w:rsidR="007E0DC1" w:rsidRPr="00565EC7" w:rsidRDefault="007E0DC1" w:rsidP="00FF611A">
      <w:pPr>
        <w:ind w:left="720"/>
        <w:rPr>
          <w:color w:val="000000" w:themeColor="text1"/>
        </w:rPr>
      </w:pPr>
    </w:p>
    <w:p w:rsidR="007E0DC1" w:rsidRPr="00565EC7" w:rsidRDefault="007E0DC1" w:rsidP="00FF611A">
      <w:pPr>
        <w:ind w:left="720"/>
        <w:rPr>
          <w:color w:val="000000" w:themeColor="text1"/>
        </w:rPr>
      </w:pPr>
    </w:p>
    <w:p w:rsidR="007E0DC1" w:rsidRPr="00565EC7" w:rsidRDefault="007E0DC1" w:rsidP="00FF611A">
      <w:pPr>
        <w:ind w:left="720"/>
        <w:rPr>
          <w:color w:val="000000" w:themeColor="text1"/>
        </w:rPr>
      </w:pPr>
    </w:p>
    <w:p w:rsidR="007E0DC1" w:rsidRPr="00565EC7" w:rsidRDefault="007E0DC1" w:rsidP="00FF611A">
      <w:pPr>
        <w:pStyle w:val="Default"/>
        <w:spacing w:after="27"/>
        <w:rPr>
          <w:rFonts w:ascii="Times New Roman" w:hAnsi="Times New Roman" w:cs="Times New Roman"/>
          <w:b/>
          <w:bCs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color w:val="000000" w:themeColor="text1"/>
        </w:rPr>
      </w:pPr>
    </w:p>
    <w:p w:rsidR="00BA4F88" w:rsidRPr="00565EC7" w:rsidRDefault="00BA4F88" w:rsidP="00FF61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pStyle w:val="Default"/>
        <w:spacing w:after="27"/>
        <w:rPr>
          <w:b/>
          <w:bCs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21C9" w:rsidRPr="00565EC7" w:rsidRDefault="00D921C9" w:rsidP="00FF611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C1226" w:rsidRPr="00565EC7" w:rsidRDefault="00D921C9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BA4F88"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CF31C2" w:rsidRPr="00565EC7" w:rsidRDefault="00CF31C2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534A9" w:rsidRDefault="00D534A9" w:rsidP="002E6D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0B79" w:rsidRPr="00565EC7" w:rsidRDefault="00E00B79" w:rsidP="002E6D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C04E4" w:rsidRPr="00565EC7" w:rsidRDefault="004C04E4" w:rsidP="00660FA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D921C9" w:rsidRPr="00565EC7">
        <w:rPr>
          <w:rFonts w:ascii="Arial" w:hAnsi="Arial" w:cs="Arial"/>
          <w:b/>
          <w:color w:val="000000" w:themeColor="text1"/>
          <w:sz w:val="22"/>
          <w:szCs w:val="22"/>
        </w:rPr>
        <w:t>3 do zapytania ofertowego</w:t>
      </w: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4C04E4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Szczegółowy opis</w:t>
      </w:r>
      <w:r w:rsidR="00BA4F88" w:rsidRPr="00565EC7">
        <w:rPr>
          <w:rFonts w:ascii="Arial" w:hAnsi="Arial" w:cs="Arial"/>
          <w:b/>
          <w:color w:val="000000" w:themeColor="text1"/>
          <w:sz w:val="22"/>
          <w:szCs w:val="22"/>
        </w:rPr>
        <w:t xml:space="preserve"> usługi DISA polegającej na automatyzacji centrali telefonicznej</w:t>
      </w:r>
    </w:p>
    <w:p w:rsidR="00BA4F88" w:rsidRPr="00565EC7" w:rsidRDefault="00BA4F88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b/>
          <w:color w:val="000000" w:themeColor="text1"/>
          <w:sz w:val="22"/>
          <w:szCs w:val="22"/>
        </w:rPr>
        <w:t>w Powiatowym Urzędzie Pracy w Łodzi</w:t>
      </w:r>
    </w:p>
    <w:p w:rsidR="000969CF" w:rsidRPr="00565EC7" w:rsidRDefault="000969CF" w:rsidP="00FF611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A4F88" w:rsidRPr="00565EC7" w:rsidRDefault="00BA4F88" w:rsidP="00FF611A">
      <w:pPr>
        <w:pStyle w:val="Akapitzlist"/>
        <w:numPr>
          <w:ilvl w:val="0"/>
          <w:numId w:val="15"/>
        </w:num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Połączenia przychodzące na numery telefoniczne (042) 251 65 00 oraz (042) 251 66  00 (oficjalne i główne numery PUP w Łodzi) przekierowane na komunikat:</w:t>
      </w:r>
    </w:p>
    <w:p w:rsidR="000969CF" w:rsidRPr="00565EC7" w:rsidRDefault="000969CF" w:rsidP="00FF611A">
      <w:pPr>
        <w:pStyle w:val="Akapitzlist"/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969CF" w:rsidRPr="00565EC7" w:rsidRDefault="000969CF" w:rsidP="00FF611A">
      <w:pPr>
        <w:pStyle w:val="Akapitzlist"/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Witamy w Powiatowym Urzędzie Pracy w Łodzi</w:t>
      </w:r>
    </w:p>
    <w:p w:rsidR="000969CF" w:rsidRPr="00565EC7" w:rsidRDefault="000969CF" w:rsidP="00FF611A">
      <w:pPr>
        <w:pStyle w:val="Akapitzlist"/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Urząd czynny jest od poniedziałku do piątku w godzinach od 8.30 do 15.</w:t>
      </w:r>
    </w:p>
    <w:p w:rsidR="000969CF" w:rsidRPr="00565EC7" w:rsidRDefault="000969CF" w:rsidP="00FF611A">
      <w:pPr>
        <w:pStyle w:val="Akapitzlist"/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Informujemy, iż kontakt z pośrednikiem pracy możliwy jest pod numerem telefonicznym otrzymanym podczas wizyty. W celu uzyskania innych informacji prosimy o kontakt z infolinią pod numerem 19 524. W celu zapoznania się z informacją dotyczącą ochrony danych osobowych w związku z RODO zapraszamy do odwiedzenia naszej strony internetowej lub Biuletynu Informacji Publicznej.</w:t>
      </w:r>
    </w:p>
    <w:p w:rsidR="000969CF" w:rsidRPr="00565EC7" w:rsidRDefault="000969CF" w:rsidP="00FF611A">
      <w:pPr>
        <w:pStyle w:val="Akapitzlist"/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969CF" w:rsidRPr="00565EC7" w:rsidRDefault="000969CF" w:rsidP="00FF611A">
      <w:pPr>
        <w:pStyle w:val="Akapitzlist"/>
        <w:numPr>
          <w:ilvl w:val="0"/>
          <w:numId w:val="15"/>
        </w:num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Komunikat powitalny nagrany przez Pracownika Powiatowego Urzędu Pracy  Łodzi.</w:t>
      </w:r>
    </w:p>
    <w:p w:rsidR="000969CF" w:rsidRPr="00565EC7" w:rsidRDefault="000969CF" w:rsidP="00FF611A">
      <w:pPr>
        <w:pStyle w:val="Akapitzlist"/>
        <w:numPr>
          <w:ilvl w:val="0"/>
          <w:numId w:val="15"/>
        </w:num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65EC7">
        <w:rPr>
          <w:rFonts w:ascii="Arial" w:hAnsi="Arial" w:cs="Arial"/>
          <w:color w:val="000000" w:themeColor="text1"/>
          <w:sz w:val="22"/>
          <w:szCs w:val="22"/>
        </w:rPr>
        <w:t>Dwukrotne powtórzenie.</w:t>
      </w:r>
    </w:p>
    <w:p w:rsidR="00BA4F88" w:rsidRPr="00565EC7" w:rsidRDefault="00BA4F88" w:rsidP="00FF611A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4F5413" w:rsidRPr="00565EC7" w:rsidRDefault="004F5413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E0DC1" w:rsidRPr="00565EC7" w:rsidRDefault="007E0DC1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534A9" w:rsidRPr="00565EC7" w:rsidRDefault="00D534A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Pr="00565EC7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Pr="00565EC7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Pr="00565EC7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Pr="00565EC7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Pr="00565EC7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Pr="00565EC7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60FA5" w:rsidRDefault="00660FA5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00B79" w:rsidRDefault="00E00B7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00B79" w:rsidRDefault="00E00B7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00B79" w:rsidRPr="00565EC7" w:rsidRDefault="00E00B79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7E0DC1" w:rsidRPr="00565EC7" w:rsidRDefault="007E0DC1" w:rsidP="00FF611A">
      <w:pPr>
        <w:spacing w:after="160" w:line="25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E0DC1" w:rsidRPr="00565EC7" w:rsidRDefault="007E0DC1" w:rsidP="00FF611A">
      <w:pPr>
        <w:pStyle w:val="Tytu"/>
        <w:ind w:left="6468" w:firstLine="612"/>
        <w:jc w:val="left"/>
        <w:rPr>
          <w:b w:val="0"/>
          <w:bCs w:val="0"/>
          <w:color w:val="000000" w:themeColor="text1"/>
          <w:sz w:val="18"/>
          <w:szCs w:val="18"/>
        </w:rPr>
      </w:pPr>
      <w:r w:rsidRPr="00565EC7">
        <w:rPr>
          <w:color w:val="000000" w:themeColor="text1"/>
          <w:sz w:val="18"/>
          <w:szCs w:val="18"/>
        </w:rPr>
        <w:t>Załącznik Nr 4 do zapytania ofertoweg</w:t>
      </w:r>
      <w:r w:rsidR="00873524" w:rsidRPr="00565EC7">
        <w:rPr>
          <w:color w:val="000000" w:themeColor="text1"/>
          <w:sz w:val="18"/>
          <w:szCs w:val="18"/>
        </w:rPr>
        <w:t>o</w:t>
      </w:r>
      <w:r w:rsidRPr="00565E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DD288" wp14:editId="0862B14F">
                <wp:simplePos x="0" y="0"/>
                <wp:positionH relativeFrom="column">
                  <wp:posOffset>3131185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1A0" w:rsidRDefault="00A721A0" w:rsidP="007E0DC1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D288" id="Pole tekstowe 4" o:spid="_x0000_s1027" type="#_x0000_t202" style="position:absolute;left:0;text-align:left;margin-left:246.55pt;margin-top:4.4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" stroked="f">
                <v:textbox inset="0,0,0,0">
                  <w:txbxContent>
                    <w:p w:rsidR="00A721A0" w:rsidRDefault="00A721A0" w:rsidP="007E0DC1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color w:val="000000" w:themeColor="text1"/>
        </w:rPr>
      </w:pPr>
    </w:p>
    <w:p w:rsidR="007E0DC1" w:rsidRPr="00565EC7" w:rsidRDefault="007E0DC1" w:rsidP="00FF611A">
      <w:pPr>
        <w:keepNext/>
        <w:widowControl w:val="0"/>
        <w:suppressAutoHyphens/>
        <w:ind w:left="5760"/>
        <w:outlineLvl w:val="2"/>
        <w:rPr>
          <w:b/>
          <w:bCs/>
          <w:color w:val="000000" w:themeColor="text1"/>
          <w:kern w:val="1"/>
          <w:sz w:val="22"/>
          <w:szCs w:val="22"/>
        </w:rPr>
      </w:pPr>
    </w:p>
    <w:p w:rsidR="007E0DC1" w:rsidRPr="00565EC7" w:rsidRDefault="007E0DC1" w:rsidP="00FF611A">
      <w:pPr>
        <w:keepNext/>
        <w:widowControl w:val="0"/>
        <w:suppressAutoHyphens/>
        <w:ind w:left="5760"/>
        <w:outlineLvl w:val="2"/>
        <w:rPr>
          <w:b/>
          <w:bCs/>
          <w:color w:val="000000" w:themeColor="text1"/>
          <w:kern w:val="1"/>
          <w:sz w:val="22"/>
          <w:szCs w:val="22"/>
        </w:rPr>
      </w:pPr>
      <w:r w:rsidRPr="00565EC7">
        <w:rPr>
          <w:b/>
          <w:bCs/>
          <w:color w:val="000000" w:themeColor="text1"/>
          <w:kern w:val="1"/>
          <w:sz w:val="22"/>
          <w:szCs w:val="22"/>
        </w:rPr>
        <w:t xml:space="preserve">         Powiatowy Urząd Pracy w Łodzi</w:t>
      </w:r>
    </w:p>
    <w:p w:rsidR="007E0DC1" w:rsidRPr="00565EC7" w:rsidRDefault="007E0DC1" w:rsidP="00FF611A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 xml:space="preserve">         ul. Milionowa 91</w:t>
      </w:r>
      <w:r w:rsidRPr="00565EC7">
        <w:rPr>
          <w:b/>
          <w:bCs/>
          <w:color w:val="000000" w:themeColor="text1"/>
          <w:sz w:val="22"/>
          <w:szCs w:val="22"/>
        </w:rPr>
        <w:tab/>
      </w: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 xml:space="preserve">         93 – 121 Łódź</w:t>
      </w: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color w:val="000000" w:themeColor="text1"/>
          <w:sz w:val="22"/>
          <w:szCs w:val="22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color w:val="000000" w:themeColor="text1"/>
        </w:rPr>
      </w:pPr>
    </w:p>
    <w:p w:rsidR="007E0DC1" w:rsidRPr="00565EC7" w:rsidRDefault="007E0DC1" w:rsidP="00FF611A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 xml:space="preserve"> </w:t>
      </w:r>
    </w:p>
    <w:p w:rsidR="007E0DC1" w:rsidRPr="00565EC7" w:rsidRDefault="007E0DC1" w:rsidP="00FF611A">
      <w:pPr>
        <w:jc w:val="center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>FORMULARZ OFERTOWY</w:t>
      </w:r>
    </w:p>
    <w:p w:rsidR="007E0DC1" w:rsidRPr="00565EC7" w:rsidRDefault="007E0DC1" w:rsidP="00FF611A">
      <w:pPr>
        <w:rPr>
          <w:color w:val="000000" w:themeColor="text1"/>
          <w:sz w:val="22"/>
          <w:szCs w:val="22"/>
        </w:rPr>
      </w:pPr>
    </w:p>
    <w:p w:rsidR="007E0DC1" w:rsidRPr="00565EC7" w:rsidRDefault="007E0DC1" w:rsidP="00FF611A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>Dane wykonawcy</w:t>
      </w:r>
    </w:p>
    <w:p w:rsidR="007E0DC1" w:rsidRPr="00565EC7" w:rsidRDefault="007E0DC1" w:rsidP="00FF611A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 Pełna Nazwa: 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  <w:t xml:space="preserve">       ……………………………………………………………………</w:t>
      </w:r>
    </w:p>
    <w:p w:rsidR="007E0DC1" w:rsidRPr="00565EC7" w:rsidRDefault="007E0DC1" w:rsidP="00FF611A">
      <w:pPr>
        <w:spacing w:line="360" w:lineRule="auto"/>
        <w:ind w:left="3540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       ……………………………………………………………………</w:t>
      </w:r>
    </w:p>
    <w:p w:rsidR="007E0DC1" w:rsidRPr="00565EC7" w:rsidRDefault="007E0DC1" w:rsidP="00FF611A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Siedziba: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  <w:t xml:space="preserve">       ……………………………………………………………………</w:t>
      </w:r>
    </w:p>
    <w:p w:rsidR="007E0DC1" w:rsidRPr="00565EC7" w:rsidRDefault="007E0DC1" w:rsidP="00FF611A">
      <w:pPr>
        <w:spacing w:line="360" w:lineRule="auto"/>
        <w:ind w:left="2832" w:firstLine="708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       ……………………………………………………………………</w:t>
      </w:r>
    </w:p>
    <w:p w:rsidR="007E0DC1" w:rsidRPr="00565EC7" w:rsidRDefault="007E0DC1" w:rsidP="00FF611A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Adres poczty elektronicznej: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  <w:t xml:space="preserve">       ……………………………………………………………………</w:t>
      </w:r>
    </w:p>
    <w:p w:rsidR="007E0DC1" w:rsidRPr="00565EC7" w:rsidRDefault="007E0DC1" w:rsidP="00FF611A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Numer telefonu: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  <w:t xml:space="preserve">       ……………………………………………………………………</w:t>
      </w:r>
    </w:p>
    <w:p w:rsidR="007E0DC1" w:rsidRPr="00565EC7" w:rsidRDefault="007E0DC1" w:rsidP="00FF611A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Numer REGON: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  <w:t xml:space="preserve">       ……………………………………………………………………</w:t>
      </w:r>
    </w:p>
    <w:p w:rsidR="007E0DC1" w:rsidRPr="00565EC7" w:rsidRDefault="007E0DC1" w:rsidP="007E0DC1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Numer NIP:     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  <w:t xml:space="preserve">   </w:t>
      </w:r>
      <w:r w:rsidRPr="00565EC7">
        <w:rPr>
          <w:color w:val="000000" w:themeColor="text1"/>
          <w:sz w:val="22"/>
          <w:szCs w:val="22"/>
        </w:rPr>
        <w:tab/>
        <w:t xml:space="preserve">       ……………………………………………………………………</w:t>
      </w:r>
    </w:p>
    <w:p w:rsidR="007E0DC1" w:rsidRPr="00565EC7" w:rsidRDefault="007E0DC1" w:rsidP="007E0DC1">
      <w:pPr>
        <w:widowControl w:val="0"/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1. Nawiązując do zapytania ofertowego na usługę w zakresie:</w:t>
      </w:r>
    </w:p>
    <w:p w:rsidR="007E0DC1" w:rsidRPr="00565EC7" w:rsidRDefault="007E0DC1" w:rsidP="007E0DC1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color w:val="000000" w:themeColor="text1"/>
          <w:sz w:val="22"/>
          <w:szCs w:val="22"/>
        </w:rPr>
      </w:pPr>
      <w:r w:rsidRPr="00565EC7">
        <w:rPr>
          <w:b/>
          <w:i/>
          <w:color w:val="000000" w:themeColor="text1"/>
          <w:sz w:val="22"/>
          <w:szCs w:val="22"/>
        </w:rPr>
        <w:t>„</w:t>
      </w:r>
      <w:r w:rsidRPr="00565EC7">
        <w:rPr>
          <w:b/>
          <w:i/>
          <w:iCs/>
          <w:color w:val="000000" w:themeColor="text1"/>
          <w:sz w:val="22"/>
          <w:szCs w:val="22"/>
        </w:rPr>
        <w:t>Świadczenie usług telekomunikacyjnych oraz dzierżawa centrali telefonicznej PABX w budynkach Powiatowego Urzędu Pracy w Łodzi zlokalizowanych przy ul. Milionowej 91 oraz przy ul. Kilińskiego 102/102a”</w:t>
      </w:r>
    </w:p>
    <w:p w:rsidR="007E0DC1" w:rsidRPr="00565EC7" w:rsidRDefault="007E0DC1" w:rsidP="007E0DC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oferujemy wykonanie zamówienia, zgodnie z wymogami zawartymi w zapytaniu. </w:t>
      </w:r>
    </w:p>
    <w:p w:rsidR="007E0DC1" w:rsidRPr="00565EC7" w:rsidRDefault="007E0DC1" w:rsidP="007E0DC1">
      <w:pPr>
        <w:rPr>
          <w:rFonts w:cs="Tahoma"/>
          <w:b/>
          <w:color w:val="000000" w:themeColor="text1"/>
          <w:sz w:val="22"/>
          <w:szCs w:val="22"/>
        </w:rPr>
      </w:pPr>
      <w:r w:rsidRPr="00565EC7">
        <w:rPr>
          <w:rFonts w:cs="Tahoma"/>
          <w:b/>
          <w:color w:val="000000" w:themeColor="text1"/>
          <w:sz w:val="22"/>
          <w:szCs w:val="22"/>
        </w:rPr>
        <w:t>TABELA NR 1</w:t>
      </w:r>
    </w:p>
    <w:p w:rsidR="007E0DC1" w:rsidRPr="00565EC7" w:rsidRDefault="007E0DC1" w:rsidP="007E0DC1">
      <w:pPr>
        <w:rPr>
          <w:rFonts w:cs="Tahoma"/>
          <w:color w:val="000000" w:themeColor="text1"/>
          <w:sz w:val="16"/>
          <w:szCs w:val="16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7E0DC1" w:rsidRPr="00565EC7" w:rsidTr="007E0DC1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Łączna oferowana wartość netto</w:t>
            </w: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Stawka VAT w %</w:t>
            </w:r>
          </w:p>
        </w:tc>
      </w:tr>
      <w:tr w:rsidR="007E0DC1" w:rsidRPr="00565EC7" w:rsidTr="007E0DC1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F</w:t>
            </w:r>
          </w:p>
        </w:tc>
      </w:tr>
      <w:tr w:rsidR="007E0DC1" w:rsidRPr="00565EC7" w:rsidTr="007E0DC1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Połączenia lokalne (strefowe) i międzystrefowe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8 943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7E0DC1" w:rsidRPr="00565EC7" w:rsidTr="007E0DC1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65EC7">
              <w:rPr>
                <w:color w:val="000000" w:themeColor="text1"/>
                <w:sz w:val="20"/>
                <w:szCs w:val="20"/>
              </w:rPr>
              <w:t>37 999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0DC1" w:rsidRPr="00565EC7" w:rsidTr="007E0DC1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color w:val="000000" w:themeColor="text1"/>
                <w:sz w:val="20"/>
                <w:szCs w:val="20"/>
              </w:rPr>
              <w:t xml:space="preserve">               </w:t>
            </w:r>
            <w:r w:rsidRPr="00565EC7">
              <w:rPr>
                <w:b/>
                <w:color w:val="000000" w:themeColor="text1"/>
                <w:sz w:val="20"/>
                <w:szCs w:val="20"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b/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Łączna wartość netto + podatek VAT = </w:t>
      </w:r>
      <w:r w:rsidRPr="00565EC7">
        <w:rPr>
          <w:b/>
          <w:color w:val="000000" w:themeColor="text1"/>
          <w:sz w:val="22"/>
          <w:szCs w:val="22"/>
        </w:rPr>
        <w:t>………………………… zł (wartość brutto)</w:t>
      </w:r>
    </w:p>
    <w:p w:rsidR="007E0DC1" w:rsidRPr="00565EC7" w:rsidRDefault="007E0DC1" w:rsidP="007E0DC1">
      <w:pPr>
        <w:rPr>
          <w:color w:val="000000" w:themeColor="text1"/>
          <w:sz w:val="22"/>
          <w:szCs w:val="22"/>
        </w:rPr>
        <w:sectPr w:rsidR="007E0DC1" w:rsidRPr="00565EC7">
          <w:pgSz w:w="11906" w:h="16838"/>
          <w:pgMar w:top="425" w:right="709" w:bottom="425" w:left="709" w:header="709" w:footer="709" w:gutter="0"/>
          <w:cols w:space="708"/>
        </w:sectPr>
      </w:pPr>
    </w:p>
    <w:p w:rsidR="00D534A9" w:rsidRPr="00565EC7" w:rsidRDefault="00D534A9" w:rsidP="007E0DC1">
      <w:pPr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rPr>
          <w:b/>
          <w:color w:val="000000" w:themeColor="text1"/>
          <w:sz w:val="22"/>
          <w:szCs w:val="22"/>
        </w:rPr>
      </w:pPr>
      <w:r w:rsidRPr="00565EC7">
        <w:rPr>
          <w:b/>
          <w:color w:val="000000" w:themeColor="text1"/>
          <w:sz w:val="22"/>
          <w:szCs w:val="22"/>
        </w:rPr>
        <w:t>TABELA NR 2</w:t>
      </w:r>
    </w:p>
    <w:p w:rsidR="007E0DC1" w:rsidRPr="00565EC7" w:rsidRDefault="007E0DC1" w:rsidP="007E0DC1">
      <w:pPr>
        <w:rPr>
          <w:color w:val="000000" w:themeColor="text1"/>
        </w:rPr>
      </w:pPr>
    </w:p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E0DC1" w:rsidRPr="00565EC7" w:rsidTr="007E0DC1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MIESIĘCZNA cena netto abonamentów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Łączna oferowana wartość netto</w:t>
            </w: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Stawka VAT</w:t>
            </w: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br/>
              <w:t>w %</w:t>
            </w:r>
          </w:p>
        </w:tc>
      </w:tr>
      <w:tr w:rsidR="007E0DC1" w:rsidRPr="00565EC7" w:rsidTr="007E0DC1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G</w:t>
            </w:r>
          </w:p>
        </w:tc>
      </w:tr>
      <w:tr w:rsidR="007E0DC1" w:rsidRPr="00565EC7" w:rsidTr="007E0DC1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 xml:space="preserve">Abonament ISDN (30B+D 2 </w:t>
            </w:r>
            <w:proofErr w:type="spellStart"/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szt</w:t>
            </w:r>
            <w:proofErr w:type="spellEnd"/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7E0DC1" w:rsidRPr="00565EC7" w:rsidTr="007E0DC1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b/>
                <w:color w:val="000000" w:themeColor="text1"/>
                <w:sz w:val="20"/>
                <w:szCs w:val="20"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</w:tbl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Łączna wartość netto + podatek VAT = </w:t>
      </w:r>
      <w:r w:rsidRPr="00565EC7">
        <w:rPr>
          <w:b/>
          <w:color w:val="000000" w:themeColor="text1"/>
          <w:sz w:val="22"/>
          <w:szCs w:val="22"/>
        </w:rPr>
        <w:t>………………………… zł (wartość brutto)</w:t>
      </w:r>
    </w:p>
    <w:p w:rsidR="007E0DC1" w:rsidRPr="00565EC7" w:rsidRDefault="007E0DC1" w:rsidP="007E0DC1">
      <w:pPr>
        <w:spacing w:before="100" w:beforeAutospacing="1"/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rPr>
          <w:b/>
          <w:color w:val="000000" w:themeColor="text1"/>
          <w:sz w:val="22"/>
          <w:szCs w:val="22"/>
        </w:rPr>
      </w:pPr>
      <w:r w:rsidRPr="00565EC7">
        <w:rPr>
          <w:b/>
          <w:color w:val="000000" w:themeColor="text1"/>
          <w:sz w:val="22"/>
          <w:szCs w:val="22"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7E0DC1" w:rsidRPr="00565EC7" w:rsidTr="007E0DC1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Liczba miesięcy</w:t>
            </w: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Łączna oferowana</w:t>
            </w:r>
          </w:p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wartość netto (</w:t>
            </w:r>
            <w:proofErr w:type="spellStart"/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DxE</w:t>
            </w:r>
            <w:proofErr w:type="spellEnd"/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Stawka VAT</w:t>
            </w:r>
          </w:p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>w %</w:t>
            </w:r>
          </w:p>
        </w:tc>
      </w:tr>
      <w:tr w:rsidR="007E0DC1" w:rsidRPr="00565EC7" w:rsidTr="007E0DC1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G</w:t>
            </w:r>
          </w:p>
        </w:tc>
      </w:tr>
      <w:tr w:rsidR="007E0DC1" w:rsidRPr="00565EC7" w:rsidTr="007E0DC1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Dzierżawa i serwis centrali 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7E0DC1" w:rsidRPr="00565EC7" w:rsidTr="007E0DC1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Dzierżawa i serwis centrali</w:t>
            </w: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0DC1" w:rsidRPr="00565EC7" w:rsidRDefault="007E0DC1" w:rsidP="007E0DC1">
            <w:pPr>
              <w:pStyle w:val="Zawartotabeli"/>
              <w:snapToGrid w:val="0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7E0DC1" w:rsidRPr="00565EC7" w:rsidTr="007E0DC1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565EC7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E0DC1" w:rsidRPr="00565EC7" w:rsidRDefault="007E0DC1" w:rsidP="007E0DC1">
            <w:pPr>
              <w:pStyle w:val="Zawartotabeli"/>
              <w:snapToGri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</w:tbl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spacing w:line="360" w:lineRule="auto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Łączna wartość netto + podatek VAT = </w:t>
      </w:r>
      <w:r w:rsidRPr="00565EC7">
        <w:rPr>
          <w:b/>
          <w:color w:val="000000" w:themeColor="text1"/>
          <w:sz w:val="22"/>
          <w:szCs w:val="22"/>
        </w:rPr>
        <w:t>………………………… zł (wartość brutto)</w:t>
      </w:r>
    </w:p>
    <w:p w:rsidR="007E0DC1" w:rsidRPr="00565EC7" w:rsidRDefault="007E0DC1" w:rsidP="007E0DC1">
      <w:pPr>
        <w:spacing w:before="100" w:beforeAutospacing="1" w:line="360" w:lineRule="auto"/>
        <w:rPr>
          <w:b/>
          <w:color w:val="000000" w:themeColor="text1"/>
          <w:sz w:val="22"/>
          <w:szCs w:val="22"/>
        </w:rPr>
      </w:pPr>
      <w:r w:rsidRPr="00565EC7">
        <w:rPr>
          <w:b/>
          <w:color w:val="000000" w:themeColor="text1"/>
          <w:sz w:val="22"/>
          <w:szCs w:val="22"/>
        </w:rPr>
        <w:t xml:space="preserve">Ogółem wartość oferty brutto: …………………………………………………………………………………………………zł    </w:t>
      </w:r>
      <w:r w:rsidRPr="00565EC7">
        <w:rPr>
          <w:color w:val="000000" w:themeColor="text1"/>
          <w:sz w:val="22"/>
          <w:szCs w:val="22"/>
        </w:rPr>
        <w:t xml:space="preserve">       /wartość brutto tabeli nr 1 + wartość brutto tabeli nr 2 + wartość brutto tabeli nr 3/</w:t>
      </w:r>
    </w:p>
    <w:p w:rsidR="007E0DC1" w:rsidRPr="00565EC7" w:rsidRDefault="007E0DC1" w:rsidP="007E0DC1">
      <w:pPr>
        <w:pStyle w:val="Standardowy1"/>
        <w:spacing w:line="480" w:lineRule="auto"/>
        <w:jc w:val="both"/>
        <w:rPr>
          <w:b/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2. </w:t>
      </w:r>
      <w:r w:rsidRPr="00565EC7">
        <w:rPr>
          <w:b/>
          <w:color w:val="000000" w:themeColor="text1"/>
          <w:sz w:val="22"/>
          <w:szCs w:val="22"/>
        </w:rPr>
        <w:t>Zapewniamy wykonanie zamówienia w terminie: od 01.01.2022 r. do 31.12.2022 r.</w:t>
      </w:r>
    </w:p>
    <w:p w:rsidR="007E0DC1" w:rsidRPr="00565EC7" w:rsidRDefault="007E0DC1" w:rsidP="007E0DC1">
      <w:pPr>
        <w:ind w:left="284" w:hanging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3. Osobą /osobami do kontaktów z zamawiającym odpowiedzialnymi za wykonanie zobowiązań umowy jest/są:</w:t>
      </w:r>
    </w:p>
    <w:p w:rsidR="007E0DC1" w:rsidRPr="00565EC7" w:rsidRDefault="007E0DC1" w:rsidP="00873524">
      <w:pPr>
        <w:numPr>
          <w:ilvl w:val="0"/>
          <w:numId w:val="1"/>
        </w:numPr>
        <w:tabs>
          <w:tab w:val="num" w:pos="851"/>
        </w:tabs>
        <w:ind w:left="1080" w:hanging="796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7E0DC1" w:rsidRPr="00565EC7" w:rsidRDefault="004C04E4" w:rsidP="007E0DC1">
      <w:pPr>
        <w:tabs>
          <w:tab w:val="num" w:pos="851"/>
        </w:tabs>
        <w:ind w:left="851" w:hanging="796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ab/>
        <w:t xml:space="preserve">tel. kontaktowy, </w:t>
      </w:r>
      <w:r w:rsidR="007E0DC1" w:rsidRPr="00565EC7">
        <w:rPr>
          <w:color w:val="000000" w:themeColor="text1"/>
          <w:sz w:val="22"/>
          <w:szCs w:val="22"/>
        </w:rPr>
        <w:t>:  ….....………………………………………………………………………...............................</w:t>
      </w:r>
    </w:p>
    <w:p w:rsidR="007E0DC1" w:rsidRPr="00565EC7" w:rsidRDefault="007E0DC1" w:rsidP="007E0DC1">
      <w:pPr>
        <w:tabs>
          <w:tab w:val="num" w:pos="851"/>
        </w:tabs>
        <w:ind w:left="851" w:hanging="567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ab/>
        <w:t>zakres odpowiedzialności: ………………………………………………………………………………………………….</w:t>
      </w:r>
    </w:p>
    <w:p w:rsidR="007E0DC1" w:rsidRPr="00565EC7" w:rsidRDefault="007E0DC1" w:rsidP="00873524">
      <w:pPr>
        <w:numPr>
          <w:ilvl w:val="0"/>
          <w:numId w:val="1"/>
        </w:numPr>
        <w:tabs>
          <w:tab w:val="num" w:pos="851"/>
        </w:tabs>
        <w:ind w:left="851" w:hanging="567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7E0DC1" w:rsidRPr="00565EC7" w:rsidRDefault="004C04E4" w:rsidP="007E0DC1">
      <w:pPr>
        <w:ind w:left="851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tel. kontaktowy, </w:t>
      </w:r>
      <w:r w:rsidR="007E0DC1" w:rsidRPr="00565EC7">
        <w:rPr>
          <w:color w:val="000000" w:themeColor="text1"/>
          <w:sz w:val="22"/>
          <w:szCs w:val="22"/>
        </w:rPr>
        <w:t>:  ……………………………………………………………………………………....................</w:t>
      </w:r>
    </w:p>
    <w:p w:rsidR="007E0DC1" w:rsidRPr="00565EC7" w:rsidRDefault="007E0DC1" w:rsidP="007E0DC1">
      <w:pPr>
        <w:tabs>
          <w:tab w:val="num" w:pos="851"/>
        </w:tabs>
        <w:ind w:left="851" w:hanging="131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ab/>
        <w:t>zakres odpowiedzialności: ………………………………………………………………………………………………….</w:t>
      </w:r>
    </w:p>
    <w:p w:rsidR="007E0DC1" w:rsidRPr="00565EC7" w:rsidRDefault="007E0DC1" w:rsidP="007E0DC1">
      <w:pPr>
        <w:ind w:left="708" w:hanging="708"/>
        <w:rPr>
          <w:b/>
          <w:bCs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ind w:left="708" w:hanging="708"/>
        <w:rPr>
          <w:b/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t>4. Wykonawca oświadcza że:</w:t>
      </w:r>
    </w:p>
    <w:p w:rsidR="007E0DC1" w:rsidRPr="00565EC7" w:rsidRDefault="007E0DC1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t xml:space="preserve">    4.1  Jest prawnie jedynym właścicielem centrali telefonicznej, typ/model……………………………………………...</w:t>
      </w:r>
    </w:p>
    <w:p w:rsidR="007E0DC1" w:rsidRPr="00565EC7" w:rsidRDefault="007E0DC1" w:rsidP="007E0DC1">
      <w:pPr>
        <w:spacing w:line="360" w:lineRule="auto"/>
        <w:ind w:left="708" w:hanging="708"/>
        <w:jc w:val="both"/>
        <w:rPr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t xml:space="preserve">          Zgodnie z parametrami centrali zawartymi w „Specyfikacji technicznej” przedmiotu zamówienia,</w:t>
      </w:r>
    </w:p>
    <w:p w:rsidR="00A721A0" w:rsidRDefault="007E0DC1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lastRenderedPageBreak/>
        <w:t xml:space="preserve">  </w:t>
      </w:r>
    </w:p>
    <w:p w:rsidR="00A721A0" w:rsidRDefault="00A721A0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</w:p>
    <w:p w:rsidR="00A721A0" w:rsidRDefault="00A721A0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t xml:space="preserve">  4.2 Centrala nie jest obciążona jakimikolwiek prawami osób trzecich oraz jest wolna od wad fizycznych i prawnych,</w:t>
      </w:r>
    </w:p>
    <w:p w:rsidR="007E0DC1" w:rsidRPr="00565EC7" w:rsidRDefault="007E0DC1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t xml:space="preserve">    4.3 Centrala posiada aktualne oprogramowanie udostępnione przez producenta.</w:t>
      </w:r>
    </w:p>
    <w:p w:rsidR="007E0DC1" w:rsidRPr="00565EC7" w:rsidRDefault="007E0DC1" w:rsidP="007E0DC1">
      <w:pPr>
        <w:spacing w:line="360" w:lineRule="auto"/>
        <w:ind w:left="708" w:hanging="708"/>
        <w:rPr>
          <w:bCs/>
          <w:color w:val="000000" w:themeColor="text1"/>
          <w:sz w:val="22"/>
          <w:szCs w:val="22"/>
        </w:rPr>
      </w:pPr>
      <w:r w:rsidRPr="00565EC7">
        <w:rPr>
          <w:bCs/>
          <w:color w:val="000000" w:themeColor="text1"/>
          <w:sz w:val="22"/>
          <w:szCs w:val="22"/>
        </w:rPr>
        <w:t xml:space="preserve">    4.4 Wszystkie urządzenia posiadają świadectwa homologacji i oznaczenia CE.</w:t>
      </w:r>
    </w:p>
    <w:p w:rsidR="007E0DC1" w:rsidRPr="00565EC7" w:rsidRDefault="007E0DC1" w:rsidP="007E0DC1">
      <w:pPr>
        <w:pStyle w:val="Tekstpodstawowy"/>
        <w:spacing w:after="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5. Oświadczamy, że zapoznaliśmy się z zapytaniem ofertowym i nie wnosimy do niego zastrzeżeń oraz uzyskaliśmy konieczne informacje do przygotowania oferty.</w:t>
      </w:r>
    </w:p>
    <w:p w:rsidR="007E0DC1" w:rsidRPr="00565EC7" w:rsidRDefault="007E0DC1" w:rsidP="007E0DC1">
      <w:pPr>
        <w:pStyle w:val="Tekstpodstawowy"/>
        <w:spacing w:after="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6. Oświadczamy, że zawarty w zapytaniu ofertowym projekt umowy został przez nas zaakceptowany </w:t>
      </w:r>
      <w:r w:rsidRPr="00565EC7">
        <w:rPr>
          <w:color w:val="000000" w:themeColor="text1"/>
          <w:sz w:val="22"/>
          <w:szCs w:val="22"/>
        </w:rPr>
        <w:br/>
        <w:t>i zobowiązujemy się, do zawarcia umowy na warunkach w nim podanych, w miejscu i terminie wyznaczonym przez Zamawiającego.</w:t>
      </w:r>
    </w:p>
    <w:p w:rsidR="007E0DC1" w:rsidRDefault="007E0DC1" w:rsidP="007E0DC1">
      <w:pPr>
        <w:widowControl w:val="0"/>
        <w:suppressAutoHyphens/>
        <w:spacing w:after="38" w:line="360" w:lineRule="auto"/>
        <w:ind w:left="142"/>
        <w:jc w:val="both"/>
        <w:textAlignment w:val="baseline"/>
        <w:rPr>
          <w:rFonts w:eastAsia="SimSun"/>
          <w:i/>
          <w:color w:val="000000" w:themeColor="text1"/>
          <w:kern w:val="2"/>
          <w:sz w:val="22"/>
          <w:szCs w:val="22"/>
          <w:lang w:eastAsia="zh-CN" w:bidi="hi-IN"/>
        </w:rPr>
      </w:pPr>
      <w:r w:rsidRPr="00565EC7">
        <w:rPr>
          <w:color w:val="000000" w:themeColor="text1"/>
          <w:sz w:val="22"/>
          <w:szCs w:val="22"/>
        </w:rPr>
        <w:t xml:space="preserve">7. </w:t>
      </w:r>
      <w:r w:rsidRPr="00565EC7">
        <w:rPr>
          <w:rFonts w:eastAsia="SimSun"/>
          <w:i/>
          <w:color w:val="000000" w:themeColor="text1"/>
          <w:kern w:val="2"/>
          <w:sz w:val="22"/>
          <w:szCs w:val="22"/>
          <w:lang w:eastAsia="zh-CN" w:bidi="hi-IN"/>
        </w:rPr>
        <w:t xml:space="preserve">Wykonawca zobowiązany jest do przestrzegania przepisów rozporządzenie Parlamentu Europejskiego i Rady (UE) 2016/679 z dnia 27 kwietnia 2016 r. w sprawie ochrony osób fizycznych </w:t>
      </w:r>
      <w:r w:rsidRPr="00565EC7">
        <w:rPr>
          <w:rFonts w:eastAsia="SimSun"/>
          <w:i/>
          <w:color w:val="000000" w:themeColor="text1"/>
          <w:kern w:val="2"/>
          <w:sz w:val="22"/>
          <w:szCs w:val="22"/>
          <w:lang w:eastAsia="zh-CN" w:bidi="hi-IN"/>
        </w:rPr>
        <w:br/>
        <w:t>w związku z przetwarzaniem danych osobowych i w sprawie swobodnego przepływu takich danych oraz uchylenia dyrektywy 95/46/WE (ogólne rozporządzenie o ochronie danych). Powyższe ma na celu ochronę interesów osób, których dane dotyczą.</w:t>
      </w:r>
    </w:p>
    <w:p w:rsidR="00A721A0" w:rsidRPr="00F407C6" w:rsidRDefault="00A721A0" w:rsidP="00A721A0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8.</w:t>
      </w:r>
      <w:r w:rsidRPr="00F407C6">
        <w:rPr>
          <w:color w:val="000000" w:themeColor="text1"/>
          <w:sz w:val="22"/>
          <w:szCs w:val="22"/>
        </w:rPr>
        <w:t xml:space="preserve"> </w:t>
      </w:r>
      <w:r w:rsidRPr="00F407C6">
        <w:rPr>
          <w:sz w:val="22"/>
          <w:szCs w:val="22"/>
        </w:rPr>
        <w:t>Pozostałe dane Wykonawcy/ Wykonawców*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7B7F" wp14:editId="05F168D1">
                <wp:simplePos x="0" y="0"/>
                <wp:positionH relativeFrom="column">
                  <wp:posOffset>54610</wp:posOffset>
                </wp:positionH>
                <wp:positionV relativeFrom="paragraph">
                  <wp:posOffset>250825</wp:posOffset>
                </wp:positionV>
                <wp:extent cx="134620" cy="141605"/>
                <wp:effectExtent l="0" t="0" r="0" b="0"/>
                <wp:wrapNone/>
                <wp:docPr id="1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7BAA" id="Prostokąt 7" o:spid="_x0000_s1026" style="position:absolute;margin-left:4.3pt;margin-top:19.75pt;width:10.6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uiJgIAAD0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"/>
            </w:pict>
          </mc:Fallback>
        </mc:AlternateContent>
      </w:r>
      <w:r w:rsidRPr="00F407C6">
        <w:rPr>
          <w:sz w:val="22"/>
          <w:szCs w:val="22"/>
        </w:rPr>
        <w:t xml:space="preserve">Wykonawca jest: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EDDD0" wp14:editId="01A03DC6">
                <wp:simplePos x="0" y="0"/>
                <wp:positionH relativeFrom="leftMargin">
                  <wp:posOffset>948055</wp:posOffset>
                </wp:positionH>
                <wp:positionV relativeFrom="paragraph">
                  <wp:posOffset>250190</wp:posOffset>
                </wp:positionV>
                <wp:extent cx="134620" cy="141605"/>
                <wp:effectExtent l="0" t="0" r="0" b="0"/>
                <wp:wrapNone/>
                <wp:docPr id="1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DC0E" id="Prostokąt 8" o:spid="_x0000_s1026" style="position:absolute;margin-left:74.65pt;margin-top:19.7pt;width:10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">
                <w10:wrap anchorx="margin"/>
              </v:rect>
            </w:pict>
          </mc:Fallback>
        </mc:AlternateContent>
      </w:r>
      <w:r w:rsidRPr="00F407C6">
        <w:rPr>
          <w:sz w:val="22"/>
          <w:szCs w:val="22"/>
        </w:rPr>
        <w:t xml:space="preserve"> *Mikroprzedsiębiorstwem 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sz w:val="22"/>
          <w:szCs w:val="22"/>
        </w:rPr>
        <w:t xml:space="preserve"> *Małym przedsiębiorstwem  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E73CC" wp14:editId="575D5305">
                <wp:simplePos x="0" y="0"/>
                <wp:positionH relativeFrom="leftMargin">
                  <wp:posOffset>950595</wp:posOffset>
                </wp:positionH>
                <wp:positionV relativeFrom="paragraph">
                  <wp:posOffset>16510</wp:posOffset>
                </wp:positionV>
                <wp:extent cx="134620" cy="141605"/>
                <wp:effectExtent l="0" t="0" r="0" b="0"/>
                <wp:wrapNone/>
                <wp:docPr id="6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A72D" id="Prostokąt 9" o:spid="_x0000_s1026" style="position:absolute;margin-left:74.85pt;margin-top:1.3pt;width:10.6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">
                <w10:wrap anchorx="margin"/>
              </v:rect>
            </w:pict>
          </mc:Fallback>
        </mc:AlternateContent>
      </w:r>
      <w:r w:rsidRPr="00F407C6">
        <w:rPr>
          <w:sz w:val="22"/>
          <w:szCs w:val="22"/>
        </w:rPr>
        <w:t xml:space="preserve"> *Średnim przedsiębiorstwem    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6BA36" wp14:editId="5E6289D3">
                <wp:simplePos x="0" y="0"/>
                <wp:positionH relativeFrom="leftMargin">
                  <wp:posOffset>939800</wp:posOffset>
                </wp:positionH>
                <wp:positionV relativeFrom="paragraph">
                  <wp:posOffset>55880</wp:posOffset>
                </wp:positionV>
                <wp:extent cx="134620" cy="141605"/>
                <wp:effectExtent l="0" t="0" r="0" b="0"/>
                <wp:wrapNone/>
                <wp:docPr id="5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6B41" id="Prostokąt 10" o:spid="_x0000_s1026" style="position:absolute;margin-left:74pt;margin-top:4.4pt;width:10.6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F407C6">
        <w:rPr>
          <w:sz w:val="22"/>
          <w:szCs w:val="22"/>
        </w:rPr>
        <w:t xml:space="preserve"> *Jednoosobowa działalność gospodarcza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E4630" wp14:editId="26E74D72">
                <wp:simplePos x="0" y="0"/>
                <wp:positionH relativeFrom="leftMargin">
                  <wp:posOffset>939800</wp:posOffset>
                </wp:positionH>
                <wp:positionV relativeFrom="paragraph">
                  <wp:posOffset>38100</wp:posOffset>
                </wp:positionV>
                <wp:extent cx="134620" cy="141605"/>
                <wp:effectExtent l="0" t="0" r="0" b="0"/>
                <wp:wrapNone/>
                <wp:docPr id="7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E8FCC" id="Prostokąt 12" o:spid="_x0000_s1026" style="position:absolute;margin-left:74pt;margin-top:3pt;width:10.6pt;height:11.1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a0JgIAAD0EAAAOAAAAZHJzL2Uyb0RvYy54bWysU8FuEzEQvSPxD5bvZHdDkra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">
                <w10:wrap anchorx="margin"/>
              </v:rect>
            </w:pict>
          </mc:Fallback>
        </mc:AlternateContent>
      </w:r>
      <w:r w:rsidRPr="00F407C6">
        <w:rPr>
          <w:sz w:val="22"/>
          <w:szCs w:val="22"/>
        </w:rPr>
        <w:t xml:space="preserve"> *Osoba fizyczna nieprowadząca działalności gospodarczej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2D620" wp14:editId="262D3695">
                <wp:simplePos x="0" y="0"/>
                <wp:positionH relativeFrom="leftMargin">
                  <wp:posOffset>881380</wp:posOffset>
                </wp:positionH>
                <wp:positionV relativeFrom="paragraph">
                  <wp:posOffset>42545</wp:posOffset>
                </wp:positionV>
                <wp:extent cx="134620" cy="141605"/>
                <wp:effectExtent l="0" t="0" r="0" b="0"/>
                <wp:wrapNone/>
                <wp:docPr id="8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CBB71" id="Prostokąt 11" o:spid="_x0000_s1026" style="position:absolute;margin-left:69.4pt;margin-top:3.35pt;width:10.6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">
                <w10:wrap anchorx="margin"/>
              </v:rect>
            </w:pict>
          </mc:Fallback>
        </mc:AlternateContent>
      </w:r>
      <w:r w:rsidRPr="00F407C6">
        <w:rPr>
          <w:sz w:val="22"/>
          <w:szCs w:val="22"/>
        </w:rPr>
        <w:t xml:space="preserve"> *Inny rodzaj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3CB5F" wp14:editId="53EDBBCD">
                <wp:simplePos x="0" y="0"/>
                <wp:positionH relativeFrom="leftMargin">
                  <wp:posOffset>881380</wp:posOffset>
                </wp:positionH>
                <wp:positionV relativeFrom="paragraph">
                  <wp:posOffset>269875</wp:posOffset>
                </wp:positionV>
                <wp:extent cx="134620" cy="141605"/>
                <wp:effectExtent l="0" t="0" r="0" b="0"/>
                <wp:wrapNone/>
                <wp:docPr id="9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1D2F1" id="Prostokąt 13" o:spid="_x0000_s1026" style="position:absolute;margin-left:69.4pt;margin-top:21.25pt;width:10.6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RtJQIAAD0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">
                <w10:wrap anchorx="margin"/>
              </v:rect>
            </w:pict>
          </mc:Fallback>
        </mc:AlternateContent>
      </w:r>
      <w:r w:rsidRPr="00F407C6">
        <w:rPr>
          <w:sz w:val="22"/>
          <w:szCs w:val="22"/>
        </w:rPr>
        <w:t xml:space="preserve">Wykonawca nie jest: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sz w:val="22"/>
          <w:szCs w:val="22"/>
        </w:rPr>
        <w:t xml:space="preserve"> *żadnym z ww. przedsiębiorstw 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sz w:val="22"/>
          <w:szCs w:val="22"/>
        </w:rPr>
        <w:t xml:space="preserve">Uwaga: </w:t>
      </w:r>
    </w:p>
    <w:p w:rsidR="00A721A0" w:rsidRPr="00F407C6" w:rsidRDefault="00A721A0" w:rsidP="00A721A0">
      <w:pPr>
        <w:spacing w:line="360" w:lineRule="auto"/>
        <w:ind w:left="284"/>
        <w:jc w:val="both"/>
        <w:rPr>
          <w:sz w:val="22"/>
          <w:szCs w:val="22"/>
        </w:rPr>
      </w:pPr>
      <w:r w:rsidRPr="00F407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A7B77" wp14:editId="5E6F75D2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</wp:posOffset>
                </wp:positionV>
                <wp:extent cx="134620" cy="141605"/>
                <wp:effectExtent l="0" t="0" r="0" b="0"/>
                <wp:wrapNone/>
                <wp:docPr id="10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FD66" id="Prostokąt 14" o:spid="_x0000_s1026" style="position:absolute;margin-left:155.25pt;margin-top:2.95pt;width:10.6pt;height: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7T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"/>
            </w:pict>
          </mc:Fallback>
        </mc:AlternateContent>
      </w:r>
      <w:r w:rsidRPr="00F407C6">
        <w:rPr>
          <w:sz w:val="22"/>
          <w:szCs w:val="22"/>
        </w:rPr>
        <w:t xml:space="preserve">*  zaznaczyć odpowiedni </w:t>
      </w:r>
    </w:p>
    <w:p w:rsidR="00A721A0" w:rsidRPr="009926C5" w:rsidRDefault="00A721A0" w:rsidP="00F407C6">
      <w:pPr>
        <w:spacing w:line="360" w:lineRule="auto"/>
        <w:ind w:left="284"/>
        <w:jc w:val="both"/>
        <w:rPr>
          <w:sz w:val="18"/>
          <w:szCs w:val="18"/>
        </w:rPr>
      </w:pPr>
      <w:r w:rsidRPr="009926C5">
        <w:rPr>
          <w:sz w:val="18"/>
          <w:szCs w:val="18"/>
        </w:rPr>
        <w:t xml:space="preserve">Przez Mikroprzedsiębiorstwo rozumie się: przedsiębiorstwo, które zatrudnia mniej niż 10 osób </w:t>
      </w:r>
      <w:r w:rsidR="00F407C6" w:rsidRPr="009926C5">
        <w:rPr>
          <w:sz w:val="18"/>
          <w:szCs w:val="18"/>
        </w:rPr>
        <w:t xml:space="preserve">                                </w:t>
      </w:r>
      <w:r w:rsidR="009926C5">
        <w:rPr>
          <w:sz w:val="18"/>
          <w:szCs w:val="18"/>
        </w:rPr>
        <w:t xml:space="preserve">                                     </w:t>
      </w:r>
      <w:r w:rsidR="00F407C6" w:rsidRPr="009926C5">
        <w:rPr>
          <w:sz w:val="18"/>
          <w:szCs w:val="18"/>
        </w:rPr>
        <w:t xml:space="preserve"> </w:t>
      </w:r>
      <w:r w:rsidRPr="009926C5">
        <w:rPr>
          <w:sz w:val="18"/>
          <w:szCs w:val="18"/>
        </w:rPr>
        <w:t>i którego roczny obrót lub roczna suma bilansowa nie przekracza 2 milionów EUR.</w:t>
      </w:r>
    </w:p>
    <w:p w:rsidR="00A721A0" w:rsidRPr="009926C5" w:rsidRDefault="00A721A0" w:rsidP="00F407C6">
      <w:pPr>
        <w:spacing w:line="360" w:lineRule="auto"/>
        <w:ind w:left="284"/>
        <w:jc w:val="both"/>
        <w:rPr>
          <w:sz w:val="18"/>
          <w:szCs w:val="18"/>
        </w:rPr>
      </w:pPr>
      <w:r w:rsidRPr="009926C5">
        <w:rPr>
          <w:sz w:val="18"/>
          <w:szCs w:val="18"/>
        </w:rPr>
        <w:t>Przez Małe przedsiębiorstwo rozumie się: przedsiębiorstwo, które zatrudnia mniej niż 50 osób</w:t>
      </w:r>
      <w:r w:rsidR="00F407C6" w:rsidRPr="009926C5">
        <w:rPr>
          <w:sz w:val="18"/>
          <w:szCs w:val="18"/>
        </w:rPr>
        <w:t xml:space="preserve">                                    </w:t>
      </w:r>
      <w:r w:rsidRPr="009926C5">
        <w:rPr>
          <w:sz w:val="18"/>
          <w:szCs w:val="18"/>
        </w:rPr>
        <w:t xml:space="preserve"> </w:t>
      </w:r>
      <w:r w:rsidR="009926C5">
        <w:rPr>
          <w:sz w:val="18"/>
          <w:szCs w:val="18"/>
        </w:rPr>
        <w:t xml:space="preserve">                                     </w:t>
      </w:r>
      <w:r w:rsidRPr="009926C5">
        <w:rPr>
          <w:sz w:val="18"/>
          <w:szCs w:val="18"/>
        </w:rPr>
        <w:t>i którego roczny obrót lub roczna suma bilansowa nie przekracza 10 milionów EUR.</w:t>
      </w:r>
    </w:p>
    <w:p w:rsidR="00A721A0" w:rsidRPr="009926C5" w:rsidRDefault="00A721A0" w:rsidP="00F407C6">
      <w:pPr>
        <w:spacing w:line="360" w:lineRule="auto"/>
        <w:ind w:left="284"/>
        <w:jc w:val="both"/>
        <w:rPr>
          <w:sz w:val="18"/>
          <w:szCs w:val="18"/>
        </w:rPr>
      </w:pPr>
      <w:r w:rsidRPr="009926C5">
        <w:rPr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721A0" w:rsidRPr="009926C5" w:rsidRDefault="00A721A0" w:rsidP="00F407C6">
      <w:pPr>
        <w:spacing w:line="360" w:lineRule="auto"/>
        <w:ind w:left="284"/>
        <w:jc w:val="both"/>
        <w:rPr>
          <w:sz w:val="18"/>
          <w:szCs w:val="18"/>
        </w:rPr>
      </w:pPr>
      <w:r w:rsidRPr="009926C5">
        <w:rPr>
          <w:sz w:val="18"/>
          <w:szCs w:val="18"/>
        </w:rPr>
        <w:t>Powyższe informacje są wymagane wyłącznie do celów statystycznych.</w:t>
      </w:r>
    </w:p>
    <w:p w:rsidR="00A721A0" w:rsidRPr="00565EC7" w:rsidRDefault="00A721A0" w:rsidP="007E0DC1">
      <w:pPr>
        <w:widowControl w:val="0"/>
        <w:suppressAutoHyphens/>
        <w:spacing w:after="38" w:line="360" w:lineRule="auto"/>
        <w:ind w:left="142"/>
        <w:jc w:val="both"/>
        <w:textAlignment w:val="baseline"/>
        <w:rPr>
          <w:rFonts w:eastAsia="SimSun"/>
          <w:i/>
          <w:color w:val="000000" w:themeColor="text1"/>
          <w:kern w:val="2"/>
          <w:sz w:val="22"/>
          <w:szCs w:val="22"/>
          <w:lang w:eastAsia="zh-CN" w:bidi="hi-IN"/>
        </w:rPr>
      </w:pPr>
    </w:p>
    <w:p w:rsidR="007E0DC1" w:rsidRDefault="007E0DC1" w:rsidP="007E0DC1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color w:val="000000" w:themeColor="text1"/>
          <w:sz w:val="22"/>
          <w:szCs w:val="22"/>
          <w:lang w:eastAsia="en-US"/>
        </w:rPr>
      </w:pPr>
    </w:p>
    <w:p w:rsidR="00F407C6" w:rsidRDefault="00F407C6" w:rsidP="007E0DC1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color w:val="000000" w:themeColor="text1"/>
          <w:sz w:val="22"/>
          <w:szCs w:val="22"/>
          <w:lang w:eastAsia="en-US"/>
        </w:rPr>
      </w:pPr>
    </w:p>
    <w:p w:rsidR="00595C03" w:rsidRDefault="00595C03" w:rsidP="007E0DC1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color w:val="000000" w:themeColor="text1"/>
          <w:sz w:val="22"/>
          <w:szCs w:val="22"/>
          <w:lang w:eastAsia="en-US"/>
        </w:rPr>
      </w:pPr>
    </w:p>
    <w:p w:rsidR="00595C03" w:rsidRDefault="00595C03" w:rsidP="007E0DC1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color w:val="000000" w:themeColor="text1"/>
          <w:sz w:val="22"/>
          <w:szCs w:val="22"/>
          <w:lang w:eastAsia="en-US"/>
        </w:rPr>
      </w:pPr>
    </w:p>
    <w:p w:rsidR="00595C03" w:rsidRDefault="00595C03" w:rsidP="007E0DC1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color w:val="000000" w:themeColor="text1"/>
          <w:sz w:val="22"/>
          <w:szCs w:val="22"/>
          <w:lang w:eastAsia="en-US"/>
        </w:rPr>
      </w:pPr>
    </w:p>
    <w:p w:rsidR="00F407C6" w:rsidRPr="00565EC7" w:rsidRDefault="00F407C6" w:rsidP="007E0DC1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color w:val="000000" w:themeColor="text1"/>
          <w:sz w:val="22"/>
          <w:szCs w:val="22"/>
          <w:lang w:eastAsia="en-US"/>
        </w:rPr>
      </w:pPr>
    </w:p>
    <w:p w:rsidR="007E0DC1" w:rsidRPr="00565EC7" w:rsidRDefault="00F407C6" w:rsidP="007E0DC1">
      <w:pPr>
        <w:spacing w:line="360" w:lineRule="auto"/>
        <w:ind w:left="284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7E0DC1" w:rsidRPr="00565EC7">
        <w:rPr>
          <w:color w:val="000000" w:themeColor="text1"/>
          <w:sz w:val="22"/>
          <w:szCs w:val="22"/>
        </w:rPr>
        <w:t>.  Załącznikami do niniejszej oferty są: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a) ……………………………………………………………………………………….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b) ………………………………………………………………………………………..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c) ………………………………………………………………………………………..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 xml:space="preserve"> 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d) ………………………………………………………………………………………..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e) ………………………………………………………………………………………..</w:t>
      </w:r>
    </w:p>
    <w:p w:rsidR="007E0DC1" w:rsidRPr="00565EC7" w:rsidRDefault="007E0DC1" w:rsidP="007E0DC1">
      <w:pPr>
        <w:ind w:firstLine="284"/>
        <w:rPr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ind w:firstLine="284"/>
        <w:rPr>
          <w:color w:val="000000" w:themeColor="text1"/>
        </w:rPr>
      </w:pPr>
      <w:r w:rsidRPr="00565EC7">
        <w:rPr>
          <w:color w:val="000000" w:themeColor="text1"/>
          <w:sz w:val="22"/>
          <w:szCs w:val="22"/>
        </w:rPr>
        <w:t>*</w:t>
      </w:r>
    </w:p>
    <w:p w:rsidR="007E0DC1" w:rsidRPr="00565EC7" w:rsidRDefault="007E0DC1" w:rsidP="007E0DC1">
      <w:pPr>
        <w:ind w:firstLine="284"/>
        <w:rPr>
          <w:color w:val="000000" w:themeColor="text1"/>
        </w:rPr>
      </w:pPr>
    </w:p>
    <w:p w:rsidR="007E0DC1" w:rsidRPr="00565EC7" w:rsidRDefault="007E0DC1" w:rsidP="007E0DC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65EC7">
        <w:rPr>
          <w:color w:val="000000" w:themeColor="text1"/>
          <w:sz w:val="22"/>
          <w:szCs w:val="22"/>
        </w:rPr>
        <w:t>* należy dopisać tyle punktów ile będzie to konieczne</w:t>
      </w: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tabs>
          <w:tab w:val="left" w:pos="192"/>
        </w:tabs>
        <w:jc w:val="both"/>
        <w:rPr>
          <w:color w:val="000000" w:themeColor="text1"/>
        </w:rPr>
      </w:pPr>
      <w:r w:rsidRPr="00565EC7">
        <w:rPr>
          <w:color w:val="000000" w:themeColor="text1"/>
        </w:rPr>
        <w:tab/>
        <w:t xml:space="preserve">...............................dnia.......................                             ………………………           </w:t>
      </w:r>
      <w:r w:rsidRPr="00565EC7">
        <w:rPr>
          <w:color w:val="000000" w:themeColor="text1"/>
        </w:rPr>
        <w:tab/>
      </w:r>
    </w:p>
    <w:p w:rsidR="007E0DC1" w:rsidRPr="00565EC7" w:rsidRDefault="007E0DC1" w:rsidP="007E0DC1">
      <w:pPr>
        <w:tabs>
          <w:tab w:val="left" w:pos="192"/>
        </w:tabs>
        <w:jc w:val="both"/>
        <w:rPr>
          <w:color w:val="000000" w:themeColor="text1"/>
          <w:sz w:val="18"/>
          <w:szCs w:val="18"/>
        </w:rPr>
      </w:pPr>
      <w:r w:rsidRPr="00565EC7">
        <w:rPr>
          <w:color w:val="000000" w:themeColor="text1"/>
          <w:sz w:val="18"/>
          <w:szCs w:val="18"/>
        </w:rPr>
        <w:t xml:space="preserve">       /miejscowość/</w:t>
      </w:r>
      <w:r w:rsidRPr="00565EC7">
        <w:rPr>
          <w:color w:val="000000" w:themeColor="text1"/>
          <w:sz w:val="18"/>
          <w:szCs w:val="18"/>
        </w:rPr>
        <w:tab/>
      </w:r>
      <w:r w:rsidRPr="00565EC7">
        <w:rPr>
          <w:color w:val="000000" w:themeColor="text1"/>
          <w:sz w:val="18"/>
          <w:szCs w:val="18"/>
        </w:rPr>
        <w:tab/>
      </w:r>
      <w:r w:rsidRPr="00565EC7">
        <w:rPr>
          <w:color w:val="000000" w:themeColor="text1"/>
        </w:rPr>
        <w:tab/>
      </w:r>
      <w:r w:rsidRPr="00565EC7">
        <w:rPr>
          <w:color w:val="000000" w:themeColor="text1"/>
        </w:rPr>
        <w:tab/>
      </w:r>
      <w:r w:rsidRPr="00565EC7">
        <w:rPr>
          <w:color w:val="000000" w:themeColor="text1"/>
        </w:rPr>
        <w:tab/>
      </w:r>
      <w:r w:rsidRPr="00565EC7">
        <w:rPr>
          <w:color w:val="000000" w:themeColor="text1"/>
        </w:rPr>
        <w:tab/>
      </w:r>
      <w:r w:rsidRPr="00565EC7">
        <w:rPr>
          <w:color w:val="000000" w:themeColor="text1"/>
          <w:sz w:val="18"/>
          <w:szCs w:val="18"/>
        </w:rPr>
        <w:t xml:space="preserve">             /podpis i pieczątka imienna</w:t>
      </w:r>
    </w:p>
    <w:p w:rsidR="007E0DC1" w:rsidRPr="00565EC7" w:rsidRDefault="007E0DC1" w:rsidP="007E0DC1">
      <w:pPr>
        <w:tabs>
          <w:tab w:val="left" w:pos="192"/>
        </w:tabs>
        <w:jc w:val="center"/>
        <w:rPr>
          <w:color w:val="000000" w:themeColor="text1"/>
          <w:sz w:val="18"/>
          <w:szCs w:val="18"/>
        </w:rPr>
      </w:pPr>
      <w:r w:rsidRPr="00565EC7">
        <w:rPr>
          <w:color w:val="000000" w:themeColor="text1"/>
          <w:sz w:val="18"/>
          <w:szCs w:val="18"/>
        </w:rPr>
        <w:t xml:space="preserve">                                       </w:t>
      </w:r>
      <w:r w:rsidRPr="00565EC7">
        <w:rPr>
          <w:color w:val="000000" w:themeColor="text1"/>
          <w:sz w:val="18"/>
          <w:szCs w:val="18"/>
        </w:rPr>
        <w:tab/>
      </w:r>
      <w:r w:rsidRPr="00565EC7">
        <w:rPr>
          <w:color w:val="000000" w:themeColor="text1"/>
          <w:sz w:val="18"/>
          <w:szCs w:val="18"/>
        </w:rPr>
        <w:tab/>
      </w:r>
      <w:r w:rsidRPr="00565EC7">
        <w:rPr>
          <w:color w:val="000000" w:themeColor="text1"/>
          <w:sz w:val="18"/>
          <w:szCs w:val="18"/>
        </w:rPr>
        <w:tab/>
        <w:t>upoważnionego przedstawiciela Wykonawcy/</w:t>
      </w:r>
    </w:p>
    <w:p w:rsidR="007E0DC1" w:rsidRPr="00565EC7" w:rsidRDefault="007E0DC1" w:rsidP="007E0DC1">
      <w:pPr>
        <w:ind w:left="6480" w:firstLine="720"/>
        <w:jc w:val="center"/>
        <w:rPr>
          <w:color w:val="000000" w:themeColor="text1"/>
          <w:sz w:val="18"/>
          <w:szCs w:val="18"/>
        </w:rPr>
      </w:pPr>
    </w:p>
    <w:p w:rsidR="007E0DC1" w:rsidRPr="00565EC7" w:rsidRDefault="007E0DC1" w:rsidP="007E0DC1">
      <w:pPr>
        <w:rPr>
          <w:color w:val="000000" w:themeColor="text1"/>
        </w:rPr>
      </w:pPr>
    </w:p>
    <w:p w:rsidR="007E0DC1" w:rsidRPr="00565EC7" w:rsidRDefault="007E0DC1" w:rsidP="007E0DC1">
      <w:pPr>
        <w:rPr>
          <w:b/>
          <w:color w:val="000000" w:themeColor="text1"/>
          <w:sz w:val="18"/>
          <w:szCs w:val="18"/>
        </w:rPr>
      </w:pPr>
    </w:p>
    <w:p w:rsidR="007E0DC1" w:rsidRPr="00565EC7" w:rsidRDefault="007E0DC1" w:rsidP="007E0DC1">
      <w:pPr>
        <w:ind w:left="4248" w:firstLine="708"/>
        <w:rPr>
          <w:b/>
          <w:color w:val="000000" w:themeColor="text1"/>
          <w:sz w:val="18"/>
          <w:szCs w:val="18"/>
        </w:rPr>
      </w:pPr>
    </w:p>
    <w:p w:rsidR="007E0DC1" w:rsidRPr="00565EC7" w:rsidRDefault="007E0DC1" w:rsidP="007E0DC1">
      <w:pPr>
        <w:ind w:left="4248" w:firstLine="708"/>
        <w:rPr>
          <w:b/>
          <w:color w:val="000000" w:themeColor="text1"/>
          <w:sz w:val="18"/>
          <w:szCs w:val="18"/>
        </w:rPr>
      </w:pPr>
    </w:p>
    <w:p w:rsidR="007E0DC1" w:rsidRPr="00565EC7" w:rsidRDefault="007E0DC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7E0DC1" w:rsidRPr="00565EC7" w:rsidRDefault="007E0DC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Pr="00565EC7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6149F1" w:rsidRDefault="006149F1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873524" w:rsidRPr="00565EC7" w:rsidRDefault="00873524" w:rsidP="007E0DC1">
      <w:pPr>
        <w:ind w:left="4956" w:firstLine="708"/>
        <w:rPr>
          <w:b/>
          <w:color w:val="000000" w:themeColor="text1"/>
          <w:sz w:val="18"/>
          <w:szCs w:val="18"/>
        </w:rPr>
      </w:pPr>
    </w:p>
    <w:p w:rsidR="007E0DC1" w:rsidRPr="00565EC7" w:rsidRDefault="007E0DC1" w:rsidP="007E0DC1">
      <w:pPr>
        <w:ind w:left="4956" w:firstLine="708"/>
        <w:rPr>
          <w:b/>
          <w:color w:val="000000" w:themeColor="text1"/>
          <w:sz w:val="18"/>
          <w:szCs w:val="18"/>
        </w:rPr>
      </w:pPr>
      <w:r w:rsidRPr="00565EC7">
        <w:rPr>
          <w:b/>
          <w:color w:val="000000" w:themeColor="text1"/>
          <w:sz w:val="18"/>
          <w:szCs w:val="18"/>
        </w:rPr>
        <w:t>Załącznik Nr 5 do zapytania ofertowego</w:t>
      </w:r>
    </w:p>
    <w:p w:rsidR="007E0DC1" w:rsidRPr="00565EC7" w:rsidRDefault="007E0DC1" w:rsidP="007E0DC1">
      <w:pPr>
        <w:ind w:left="720"/>
        <w:rPr>
          <w:b/>
          <w:color w:val="000000" w:themeColor="text1"/>
          <w:sz w:val="22"/>
          <w:szCs w:val="22"/>
        </w:rPr>
      </w:pPr>
      <w:r w:rsidRPr="00565EC7">
        <w:rPr>
          <w:b/>
          <w:color w:val="000000" w:themeColor="text1"/>
          <w:sz w:val="22"/>
          <w:szCs w:val="22"/>
        </w:rPr>
        <w:t xml:space="preserve">     </w:t>
      </w:r>
    </w:p>
    <w:p w:rsidR="006149F1" w:rsidRPr="006149F1" w:rsidRDefault="006149F1" w:rsidP="007E0DC1">
      <w:pPr>
        <w:pStyle w:val="Tekstpodstawowy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</w:p>
    <w:p w:rsidR="007E0DC1" w:rsidRPr="00565EC7" w:rsidRDefault="007E0DC1" w:rsidP="007E0DC1">
      <w:pPr>
        <w:keepNext/>
        <w:widowControl w:val="0"/>
        <w:suppressAutoHyphens/>
        <w:ind w:left="5387"/>
        <w:outlineLvl w:val="2"/>
        <w:rPr>
          <w:b/>
          <w:bCs/>
          <w:color w:val="000000" w:themeColor="text1"/>
          <w:kern w:val="1"/>
          <w:sz w:val="22"/>
          <w:szCs w:val="22"/>
        </w:rPr>
      </w:pPr>
      <w:r w:rsidRPr="00565EC7">
        <w:rPr>
          <w:b/>
          <w:bCs/>
          <w:color w:val="000000" w:themeColor="text1"/>
          <w:kern w:val="1"/>
          <w:sz w:val="22"/>
          <w:szCs w:val="22"/>
        </w:rPr>
        <w:t>Powiatowy Urząd Pracy w Łodzi</w:t>
      </w:r>
    </w:p>
    <w:p w:rsidR="007E0DC1" w:rsidRPr="00565EC7" w:rsidRDefault="007E0DC1" w:rsidP="007E0DC1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387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>ul. Milionowa 91</w:t>
      </w:r>
      <w:r w:rsidRPr="00565EC7">
        <w:rPr>
          <w:b/>
          <w:bCs/>
          <w:color w:val="000000" w:themeColor="text1"/>
          <w:sz w:val="22"/>
          <w:szCs w:val="22"/>
        </w:rPr>
        <w:tab/>
      </w:r>
    </w:p>
    <w:p w:rsidR="007E0DC1" w:rsidRPr="00565EC7" w:rsidRDefault="007E0DC1" w:rsidP="007E0DC1">
      <w:pPr>
        <w:widowControl w:val="0"/>
        <w:tabs>
          <w:tab w:val="left" w:pos="426"/>
        </w:tabs>
        <w:autoSpaceDE w:val="0"/>
        <w:autoSpaceDN w:val="0"/>
        <w:adjustRightInd w:val="0"/>
        <w:ind w:left="5387"/>
        <w:rPr>
          <w:b/>
          <w:bCs/>
          <w:color w:val="000000" w:themeColor="text1"/>
          <w:sz w:val="22"/>
          <w:szCs w:val="22"/>
        </w:rPr>
      </w:pPr>
      <w:r w:rsidRPr="00565EC7">
        <w:rPr>
          <w:b/>
          <w:bCs/>
          <w:color w:val="000000" w:themeColor="text1"/>
          <w:sz w:val="22"/>
          <w:szCs w:val="22"/>
        </w:rPr>
        <w:t xml:space="preserve"> 93 – 121 Łódź</w:t>
      </w:r>
    </w:p>
    <w:p w:rsidR="007E0DC1" w:rsidRPr="00565EC7" w:rsidRDefault="007E0DC1" w:rsidP="007E0DC1">
      <w:pPr>
        <w:pStyle w:val="Tekstpodstawowy3"/>
        <w:jc w:val="center"/>
        <w:rPr>
          <w:color w:val="000000" w:themeColor="text1"/>
          <w:sz w:val="24"/>
          <w:szCs w:val="24"/>
        </w:rPr>
      </w:pPr>
    </w:p>
    <w:p w:rsidR="007E0DC1" w:rsidRPr="00565EC7" w:rsidRDefault="007E0DC1" w:rsidP="007E0DC1">
      <w:pPr>
        <w:rPr>
          <w:b/>
          <w:color w:val="000000" w:themeColor="text1"/>
        </w:rPr>
      </w:pPr>
      <w:r w:rsidRPr="00565EC7">
        <w:rPr>
          <w:color w:val="000000" w:themeColor="text1"/>
        </w:rPr>
        <w:t xml:space="preserve">   </w:t>
      </w:r>
      <w:r w:rsidR="00380280" w:rsidRPr="00565EC7">
        <w:rPr>
          <w:color w:val="000000" w:themeColor="text1"/>
        </w:rPr>
        <w:tab/>
      </w:r>
      <w:r w:rsidR="00380280" w:rsidRPr="00565EC7">
        <w:rPr>
          <w:color w:val="000000" w:themeColor="text1"/>
        </w:rPr>
        <w:tab/>
      </w:r>
      <w:r w:rsidR="00380280" w:rsidRPr="00565EC7">
        <w:rPr>
          <w:color w:val="000000" w:themeColor="text1"/>
        </w:rPr>
        <w:tab/>
      </w:r>
      <w:r w:rsidR="00380280" w:rsidRPr="00565EC7">
        <w:rPr>
          <w:b/>
          <w:color w:val="000000" w:themeColor="text1"/>
        </w:rPr>
        <w:tab/>
      </w:r>
    </w:p>
    <w:p w:rsidR="007E0DC1" w:rsidRPr="00565EC7" w:rsidRDefault="007E0DC1" w:rsidP="007E0DC1">
      <w:pPr>
        <w:pStyle w:val="Standardowy2"/>
        <w:rPr>
          <w:b/>
          <w:i/>
          <w:iCs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pStyle w:val="Standardowy2"/>
        <w:jc w:val="center"/>
        <w:rPr>
          <w:b/>
          <w:iCs/>
          <w:color w:val="000000" w:themeColor="text1"/>
          <w:sz w:val="22"/>
          <w:szCs w:val="22"/>
          <w:u w:val="single"/>
        </w:rPr>
      </w:pPr>
      <w:r w:rsidRPr="00565EC7">
        <w:rPr>
          <w:b/>
          <w:iCs/>
          <w:color w:val="000000" w:themeColor="text1"/>
          <w:sz w:val="22"/>
          <w:szCs w:val="22"/>
          <w:u w:val="single"/>
        </w:rPr>
        <w:t xml:space="preserve">Wykaz wykonanych usług o tematyce odpowiadającej przedmiotowi zamówienia wraz </w:t>
      </w:r>
    </w:p>
    <w:p w:rsidR="007E0DC1" w:rsidRPr="00565EC7" w:rsidRDefault="007E0DC1" w:rsidP="007E0DC1">
      <w:pPr>
        <w:pStyle w:val="Standardowy2"/>
        <w:jc w:val="center"/>
        <w:rPr>
          <w:b/>
          <w:iCs/>
          <w:color w:val="000000" w:themeColor="text1"/>
          <w:sz w:val="22"/>
          <w:szCs w:val="22"/>
          <w:u w:val="single"/>
        </w:rPr>
      </w:pPr>
      <w:r w:rsidRPr="00565EC7">
        <w:rPr>
          <w:b/>
          <w:iCs/>
          <w:color w:val="000000" w:themeColor="text1"/>
          <w:sz w:val="22"/>
          <w:szCs w:val="22"/>
          <w:u w:val="single"/>
        </w:rPr>
        <w:t>z wartością</w:t>
      </w:r>
    </w:p>
    <w:p w:rsidR="007E0DC1" w:rsidRPr="00565EC7" w:rsidRDefault="007E0DC1" w:rsidP="007E0DC1">
      <w:pPr>
        <w:pStyle w:val="Standardowy2"/>
        <w:rPr>
          <w:iCs/>
          <w:color w:val="000000" w:themeColor="text1"/>
          <w:sz w:val="22"/>
          <w:szCs w:val="22"/>
        </w:rPr>
      </w:pPr>
      <w:r w:rsidRPr="00565EC7">
        <w:rPr>
          <w:iCs/>
          <w:color w:val="000000" w:themeColor="text1"/>
          <w:sz w:val="22"/>
          <w:szCs w:val="22"/>
        </w:rPr>
        <w:t xml:space="preserve">                 </w:t>
      </w:r>
    </w:p>
    <w:p w:rsidR="007E0DC1" w:rsidRPr="00565EC7" w:rsidRDefault="007E0DC1" w:rsidP="007E0DC1">
      <w:pPr>
        <w:pStyle w:val="Standardowy2"/>
        <w:rPr>
          <w:iCs/>
          <w:color w:val="000000" w:themeColor="text1"/>
          <w:sz w:val="22"/>
          <w:szCs w:val="22"/>
        </w:rPr>
      </w:pPr>
      <w:r w:rsidRPr="00565EC7">
        <w:rPr>
          <w:iCs/>
          <w:color w:val="000000" w:themeColor="text1"/>
          <w:sz w:val="22"/>
          <w:szCs w:val="22"/>
        </w:rPr>
        <w:t xml:space="preserve">                                 Dotyczy zapytania ofertowego na usługę w zakresie:</w:t>
      </w:r>
    </w:p>
    <w:p w:rsidR="007E0DC1" w:rsidRPr="00565EC7" w:rsidRDefault="007E0DC1" w:rsidP="007E0DC1">
      <w:pPr>
        <w:pStyle w:val="Standardowy2"/>
        <w:rPr>
          <w:iCs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color w:val="000000" w:themeColor="text1"/>
          <w:sz w:val="22"/>
          <w:szCs w:val="22"/>
        </w:rPr>
      </w:pPr>
      <w:r w:rsidRPr="00565EC7">
        <w:rPr>
          <w:b/>
          <w:i/>
          <w:color w:val="000000" w:themeColor="text1"/>
          <w:sz w:val="22"/>
          <w:szCs w:val="22"/>
        </w:rPr>
        <w:t>„</w:t>
      </w:r>
      <w:r w:rsidRPr="00565EC7">
        <w:rPr>
          <w:b/>
          <w:i/>
          <w:iCs/>
          <w:color w:val="000000" w:themeColor="text1"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Pr="00565EC7">
        <w:rPr>
          <w:b/>
          <w:i/>
          <w:iCs/>
          <w:color w:val="000000" w:themeColor="text1"/>
          <w:sz w:val="22"/>
          <w:szCs w:val="22"/>
        </w:rPr>
        <w:br/>
        <w:t>ul. Kilińskiego 102/102a”</w:t>
      </w:r>
    </w:p>
    <w:p w:rsidR="007E0DC1" w:rsidRPr="00565EC7" w:rsidRDefault="007E0DC1" w:rsidP="007E0DC1">
      <w:pPr>
        <w:pStyle w:val="Standardowy2"/>
        <w:rPr>
          <w:color w:val="000000" w:themeColor="text1"/>
        </w:rPr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7E0DC1" w:rsidRPr="00565EC7" w:rsidTr="007E0D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pStyle w:val="Standardowy2"/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</w:p>
          <w:p w:rsidR="007E0DC1" w:rsidRPr="00565EC7" w:rsidRDefault="007E0DC1" w:rsidP="007E0DC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bCs/>
                <w:color w:val="000000" w:themeColor="text1"/>
                <w:sz w:val="22"/>
                <w:szCs w:val="22"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Data realizacji</w:t>
            </w:r>
          </w:p>
          <w:p w:rsidR="007E0DC1" w:rsidRPr="00565EC7" w:rsidRDefault="007E0DC1" w:rsidP="007E0D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od mies./rok</w:t>
            </w:r>
          </w:p>
          <w:p w:rsidR="007E0DC1" w:rsidRPr="00565EC7" w:rsidRDefault="007E0DC1" w:rsidP="007E0D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7E0DC1" w:rsidRPr="00565EC7" w:rsidRDefault="007E0DC1" w:rsidP="007E0DC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 xml:space="preserve">Wartość zamówienia </w:t>
            </w:r>
          </w:p>
          <w:p w:rsidR="007E0DC1" w:rsidRPr="00565EC7" w:rsidRDefault="007E0DC1" w:rsidP="007E0DC1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0DC1" w:rsidRPr="00565EC7" w:rsidRDefault="007E0DC1" w:rsidP="007E0DC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Zlecający</w:t>
            </w:r>
          </w:p>
          <w:p w:rsidR="007E0DC1" w:rsidRPr="00565EC7" w:rsidRDefault="007E0DC1" w:rsidP="007E0D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65EC7">
              <w:rPr>
                <w:b/>
                <w:color w:val="000000" w:themeColor="text1"/>
                <w:sz w:val="22"/>
                <w:szCs w:val="22"/>
              </w:rPr>
              <w:t>(nazwa i adres)</w:t>
            </w:r>
          </w:p>
        </w:tc>
      </w:tr>
      <w:tr w:rsidR="007E0DC1" w:rsidRPr="00565EC7" w:rsidTr="007E0DC1">
        <w:trPr>
          <w:trHeight w:val="3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DC1" w:rsidRPr="00565EC7" w:rsidRDefault="007E0DC1" w:rsidP="007E0DC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DC1" w:rsidRPr="00565EC7" w:rsidRDefault="007E0DC1" w:rsidP="007E0DC1">
            <w:pPr>
              <w:snapToGrid w:val="0"/>
              <w:rPr>
                <w:color w:val="000000" w:themeColor="text1"/>
              </w:rPr>
            </w:pPr>
          </w:p>
          <w:p w:rsidR="007E0DC1" w:rsidRPr="00565EC7" w:rsidRDefault="007E0DC1" w:rsidP="007E0DC1">
            <w:pPr>
              <w:rPr>
                <w:color w:val="000000" w:themeColor="text1"/>
              </w:rPr>
            </w:pPr>
          </w:p>
          <w:p w:rsidR="007E0DC1" w:rsidRPr="00565EC7" w:rsidRDefault="007E0DC1" w:rsidP="007E0DC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DC1" w:rsidRPr="00565EC7" w:rsidRDefault="007E0DC1" w:rsidP="007E0DC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DC1" w:rsidRPr="00565EC7" w:rsidRDefault="007E0DC1" w:rsidP="007E0DC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DC1" w:rsidRPr="00565EC7" w:rsidRDefault="007E0DC1" w:rsidP="007E0DC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C1" w:rsidRPr="00565EC7" w:rsidRDefault="007E0DC1" w:rsidP="007E0DC1">
            <w:pPr>
              <w:snapToGrid w:val="0"/>
              <w:rPr>
                <w:color w:val="000000" w:themeColor="text1"/>
              </w:rPr>
            </w:pPr>
          </w:p>
        </w:tc>
      </w:tr>
    </w:tbl>
    <w:p w:rsidR="007E0DC1" w:rsidRPr="00565EC7" w:rsidRDefault="007E0DC1" w:rsidP="007E0DC1">
      <w:pPr>
        <w:pStyle w:val="Standardowy2"/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pStyle w:val="Standardowy2"/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pStyle w:val="Standardowy2"/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pStyle w:val="Standardowy2"/>
        <w:rPr>
          <w:b/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rPr>
          <w:color w:val="000000" w:themeColor="text1"/>
          <w:sz w:val="22"/>
          <w:szCs w:val="22"/>
        </w:rPr>
      </w:pPr>
    </w:p>
    <w:p w:rsidR="007E0DC1" w:rsidRPr="00565EC7" w:rsidRDefault="007E0DC1" w:rsidP="007E0DC1">
      <w:pPr>
        <w:rPr>
          <w:color w:val="000000" w:themeColor="text1"/>
        </w:rPr>
      </w:pPr>
      <w:r w:rsidRPr="00565EC7">
        <w:rPr>
          <w:color w:val="000000" w:themeColor="text1"/>
        </w:rPr>
        <w:t xml:space="preserve">    </w:t>
      </w:r>
    </w:p>
    <w:p w:rsidR="007E0DC1" w:rsidRPr="00565EC7" w:rsidRDefault="007E0DC1" w:rsidP="007E0DC1">
      <w:pPr>
        <w:rPr>
          <w:color w:val="000000" w:themeColor="text1"/>
        </w:rPr>
      </w:pPr>
      <w:r w:rsidRPr="00565EC7">
        <w:rPr>
          <w:color w:val="000000" w:themeColor="text1"/>
        </w:rPr>
        <w:t xml:space="preserve">  </w:t>
      </w:r>
    </w:p>
    <w:p w:rsidR="007E0DC1" w:rsidRPr="00565EC7" w:rsidRDefault="007E0DC1" w:rsidP="007E0DC1">
      <w:pPr>
        <w:ind w:left="4248"/>
        <w:rPr>
          <w:color w:val="000000" w:themeColor="text1"/>
        </w:rPr>
      </w:pPr>
      <w:r w:rsidRPr="00565EC7">
        <w:rPr>
          <w:color w:val="000000" w:themeColor="text1"/>
        </w:rPr>
        <w:t xml:space="preserve">                                                                                                        </w:t>
      </w:r>
    </w:p>
    <w:p w:rsidR="007E0DC1" w:rsidRPr="00565EC7" w:rsidRDefault="007E0DC1" w:rsidP="007E0DC1">
      <w:pPr>
        <w:ind w:left="4248"/>
        <w:rPr>
          <w:color w:val="000000" w:themeColor="text1"/>
        </w:rPr>
      </w:pPr>
    </w:p>
    <w:p w:rsidR="007E0DC1" w:rsidRPr="00565EC7" w:rsidRDefault="007E0DC1" w:rsidP="007E0DC1">
      <w:pPr>
        <w:tabs>
          <w:tab w:val="left" w:pos="192"/>
        </w:tabs>
        <w:jc w:val="both"/>
        <w:rPr>
          <w:color w:val="000000" w:themeColor="text1"/>
        </w:rPr>
      </w:pPr>
      <w:r w:rsidRPr="00565EC7">
        <w:rPr>
          <w:color w:val="000000" w:themeColor="text1"/>
        </w:rPr>
        <w:t>................... , dnia ......................                      ……………………………………..</w:t>
      </w:r>
    </w:p>
    <w:p w:rsidR="007E0DC1" w:rsidRPr="00565EC7" w:rsidRDefault="007E0DC1" w:rsidP="007E0DC1">
      <w:pPr>
        <w:tabs>
          <w:tab w:val="left" w:pos="192"/>
        </w:tabs>
        <w:jc w:val="both"/>
        <w:rPr>
          <w:color w:val="000000" w:themeColor="text1"/>
          <w:sz w:val="18"/>
          <w:szCs w:val="18"/>
        </w:rPr>
      </w:pPr>
      <w:r w:rsidRPr="00565EC7">
        <w:rPr>
          <w:color w:val="000000" w:themeColor="text1"/>
          <w:sz w:val="18"/>
          <w:szCs w:val="18"/>
        </w:rPr>
        <w:t xml:space="preserve">/miejscowość/ </w:t>
      </w:r>
      <w:r w:rsidRPr="00565EC7">
        <w:rPr>
          <w:color w:val="000000" w:themeColor="text1"/>
          <w:sz w:val="22"/>
          <w:szCs w:val="22"/>
        </w:rPr>
        <w:t xml:space="preserve">   </w:t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22"/>
          <w:szCs w:val="22"/>
        </w:rPr>
        <w:tab/>
      </w:r>
      <w:r w:rsidRPr="00565EC7">
        <w:rPr>
          <w:color w:val="000000" w:themeColor="text1"/>
          <w:sz w:val="18"/>
          <w:szCs w:val="18"/>
        </w:rPr>
        <w:t xml:space="preserve">  /podpis i pieczątka imienna</w:t>
      </w:r>
    </w:p>
    <w:p w:rsidR="007E0DC1" w:rsidRPr="00565EC7" w:rsidRDefault="007E0DC1" w:rsidP="007E0DC1">
      <w:pPr>
        <w:ind w:left="3540" w:firstLine="708"/>
        <w:rPr>
          <w:color w:val="000000" w:themeColor="text1"/>
          <w:sz w:val="18"/>
          <w:szCs w:val="18"/>
        </w:rPr>
      </w:pPr>
      <w:r w:rsidRPr="00565EC7">
        <w:rPr>
          <w:color w:val="000000" w:themeColor="text1"/>
          <w:sz w:val="18"/>
          <w:szCs w:val="18"/>
        </w:rPr>
        <w:t xml:space="preserve">  upoważnionego przedstawiciela Wykonawcy/</w:t>
      </w:r>
    </w:p>
    <w:p w:rsidR="007E0DC1" w:rsidRPr="00565EC7" w:rsidRDefault="007E0DC1" w:rsidP="007E0DC1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:rsidR="007E0DC1" w:rsidRPr="00565EC7" w:rsidRDefault="007E0DC1" w:rsidP="007E0DC1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color w:val="000000" w:themeColor="text1"/>
          <w:lang w:eastAsia="en-US"/>
        </w:rPr>
      </w:pPr>
    </w:p>
    <w:p w:rsidR="007E0DC1" w:rsidRPr="00565EC7" w:rsidRDefault="007E0DC1" w:rsidP="007E0DC1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color w:val="000000" w:themeColor="text1"/>
          <w:lang w:eastAsia="en-US"/>
        </w:rPr>
      </w:pPr>
    </w:p>
    <w:p w:rsidR="007E0DC1" w:rsidRPr="00565EC7" w:rsidRDefault="007E0DC1" w:rsidP="007E0DC1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color w:val="000000" w:themeColor="text1"/>
          <w:lang w:eastAsia="en-US"/>
        </w:rPr>
      </w:pPr>
    </w:p>
    <w:p w:rsidR="007E0DC1" w:rsidRDefault="007E0DC1" w:rsidP="007E0DC1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873524" w:rsidRDefault="00873524" w:rsidP="007E0DC1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7E0DC1" w:rsidRPr="00B05C7A" w:rsidRDefault="007E0DC1" w:rsidP="00B05C7A">
      <w:pPr>
        <w:tabs>
          <w:tab w:val="left" w:pos="7065"/>
        </w:tabs>
        <w:rPr>
          <w:sz w:val="20"/>
          <w:szCs w:val="20"/>
        </w:rPr>
      </w:pPr>
    </w:p>
    <w:sectPr w:rsidR="007E0DC1" w:rsidRPr="00B05C7A" w:rsidSect="005A75FC">
      <w:footerReference w:type="default" r:id="rId14"/>
      <w:footerReference w:type="first" r:id="rId15"/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A0" w:rsidRDefault="00A721A0">
      <w:r>
        <w:separator/>
      </w:r>
    </w:p>
  </w:endnote>
  <w:endnote w:type="continuationSeparator" w:id="0">
    <w:p w:rsidR="00A721A0" w:rsidRDefault="00A7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824684"/>
      <w:docPartObj>
        <w:docPartGallery w:val="Page Numbers (Bottom of Page)"/>
        <w:docPartUnique/>
      </w:docPartObj>
    </w:sdtPr>
    <w:sdtEndPr/>
    <w:sdtContent>
      <w:p w:rsidR="00A721A0" w:rsidRDefault="00A7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79">
          <w:rPr>
            <w:noProof/>
          </w:rPr>
          <w:t>16</w:t>
        </w:r>
        <w:r>
          <w:fldChar w:fldCharType="end"/>
        </w:r>
      </w:p>
    </w:sdtContent>
  </w:sdt>
  <w:p w:rsidR="00A721A0" w:rsidRDefault="00A721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20759"/>
      <w:docPartObj>
        <w:docPartGallery w:val="Page Numbers (Bottom of Page)"/>
        <w:docPartUnique/>
      </w:docPartObj>
    </w:sdtPr>
    <w:sdtEndPr/>
    <w:sdtContent>
      <w:p w:rsidR="00A721A0" w:rsidRDefault="00A7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21A0" w:rsidRDefault="00A72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A0" w:rsidRDefault="00A721A0">
      <w:r>
        <w:separator/>
      </w:r>
    </w:p>
  </w:footnote>
  <w:footnote w:type="continuationSeparator" w:id="0">
    <w:p w:rsidR="00A721A0" w:rsidRDefault="00A7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0D15B2"/>
    <w:multiLevelType w:val="hybridMultilevel"/>
    <w:tmpl w:val="EF32F1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941A9D"/>
    <w:multiLevelType w:val="hybridMultilevel"/>
    <w:tmpl w:val="0A662A7C"/>
    <w:lvl w:ilvl="0" w:tplc="23DE5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CBD2589"/>
    <w:multiLevelType w:val="hybridMultilevel"/>
    <w:tmpl w:val="7FA0C0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6" w15:restartNumberingAfterBreak="0">
    <w:nsid w:val="230C389E"/>
    <w:multiLevelType w:val="hybridMultilevel"/>
    <w:tmpl w:val="5BD0A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709E"/>
    <w:multiLevelType w:val="hybridMultilevel"/>
    <w:tmpl w:val="FFF4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9" w15:restartNumberingAfterBreak="0">
    <w:nsid w:val="25EC7FE5"/>
    <w:multiLevelType w:val="hybridMultilevel"/>
    <w:tmpl w:val="8D5C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4C2201"/>
    <w:multiLevelType w:val="hybridMultilevel"/>
    <w:tmpl w:val="B8320558"/>
    <w:lvl w:ilvl="0" w:tplc="8F0437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6" w15:restartNumberingAfterBreak="0">
    <w:nsid w:val="36575F29"/>
    <w:multiLevelType w:val="multilevel"/>
    <w:tmpl w:val="0415001F"/>
    <w:numStyleLink w:val="111111"/>
  </w:abstractNum>
  <w:abstractNum w:abstractNumId="17" w15:restartNumberingAfterBreak="0">
    <w:nsid w:val="38BF3642"/>
    <w:multiLevelType w:val="hybridMultilevel"/>
    <w:tmpl w:val="8076AA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972"/>
    <w:multiLevelType w:val="hybridMultilevel"/>
    <w:tmpl w:val="EC4A92FA"/>
    <w:lvl w:ilvl="0" w:tplc="657A50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3F056406"/>
    <w:multiLevelType w:val="hybridMultilevel"/>
    <w:tmpl w:val="AB56AE4E"/>
    <w:lvl w:ilvl="0" w:tplc="53A66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630E8F"/>
    <w:multiLevelType w:val="hybridMultilevel"/>
    <w:tmpl w:val="D4AA1B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8" w15:restartNumberingAfterBreak="0">
    <w:nsid w:val="65CE66F3"/>
    <w:multiLevelType w:val="hybridMultilevel"/>
    <w:tmpl w:val="807230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0" w15:restartNumberingAfterBreak="0">
    <w:nsid w:val="6E4A611C"/>
    <w:multiLevelType w:val="hybridMultilevel"/>
    <w:tmpl w:val="8B7ED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2" w15:restartNumberingAfterBreak="0">
    <w:nsid w:val="6FF275C4"/>
    <w:multiLevelType w:val="multilevel"/>
    <w:tmpl w:val="0415001F"/>
    <w:numStyleLink w:val="Biecalista2"/>
  </w:abstractNum>
  <w:abstractNum w:abstractNumId="33" w15:restartNumberingAfterBreak="0">
    <w:nsid w:val="74D61245"/>
    <w:multiLevelType w:val="hybridMultilevel"/>
    <w:tmpl w:val="ACC2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5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7DBA1D7F"/>
    <w:multiLevelType w:val="hybridMultilevel"/>
    <w:tmpl w:val="23DAAA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6"/>
  </w:num>
  <w:num w:numId="4">
    <w:abstractNumId w:val="20"/>
  </w:num>
  <w:num w:numId="5">
    <w:abstractNumId w:val="6"/>
  </w:num>
  <w:num w:numId="6">
    <w:abstractNumId w:val="19"/>
  </w:num>
  <w:num w:numId="7">
    <w:abstractNumId w:val="13"/>
  </w:num>
  <w:num w:numId="8">
    <w:abstractNumId w:val="31"/>
  </w:num>
  <w:num w:numId="9">
    <w:abstractNumId w:val="11"/>
  </w:num>
  <w:num w:numId="10">
    <w:abstractNumId w:val="24"/>
  </w:num>
  <w:num w:numId="11">
    <w:abstractNumId w:val="35"/>
  </w:num>
  <w:num w:numId="12">
    <w:abstractNumId w:val="30"/>
  </w:num>
  <w:num w:numId="13">
    <w:abstractNumId w:val="17"/>
  </w:num>
  <w:num w:numId="14">
    <w:abstractNumId w:val="1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21"/>
  </w:num>
  <w:num w:numId="19">
    <w:abstractNumId w:val="10"/>
  </w:num>
  <w:num w:numId="20">
    <w:abstractNumId w:val="9"/>
  </w:num>
  <w:num w:numId="21">
    <w:abstractNumId w:val="4"/>
  </w:num>
  <w:num w:numId="22">
    <w:abstractNumId w:val="2"/>
  </w:num>
  <w:num w:numId="23">
    <w:abstractNumId w:val="32"/>
  </w:num>
  <w:num w:numId="24">
    <w:abstractNumId w:val="16"/>
  </w:num>
  <w:num w:numId="25">
    <w:abstractNumId w:val="27"/>
  </w:num>
  <w:num w:numId="26">
    <w:abstractNumId w:val="5"/>
  </w:num>
  <w:num w:numId="27">
    <w:abstractNumId w:val="12"/>
  </w:num>
  <w:num w:numId="28">
    <w:abstractNumId w:val="22"/>
  </w:num>
  <w:num w:numId="29">
    <w:abstractNumId w:val="8"/>
  </w:num>
  <w:num w:numId="30">
    <w:abstractNumId w:val="29"/>
  </w:num>
  <w:num w:numId="31">
    <w:abstractNumId w:val="34"/>
  </w:num>
  <w:num w:numId="32">
    <w:abstractNumId w:val="15"/>
  </w:num>
  <w:num w:numId="33">
    <w:abstractNumId w:val="26"/>
  </w:num>
  <w:num w:numId="34">
    <w:abstractNumId w:val="23"/>
  </w:num>
  <w:num w:numId="35">
    <w:abstractNumId w:val="25"/>
  </w:num>
  <w:num w:numId="36">
    <w:abstractNumId w:val="1"/>
  </w:num>
  <w:num w:numId="37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43198"/>
    <w:rsid w:val="000530E5"/>
    <w:rsid w:val="00075CAE"/>
    <w:rsid w:val="0008220C"/>
    <w:rsid w:val="00095DA4"/>
    <w:rsid w:val="000969CF"/>
    <w:rsid w:val="000A0B8A"/>
    <w:rsid w:val="000A4B3E"/>
    <w:rsid w:val="000A66A9"/>
    <w:rsid w:val="000D1AF6"/>
    <w:rsid w:val="000E4DDD"/>
    <w:rsid w:val="000F592F"/>
    <w:rsid w:val="000F6320"/>
    <w:rsid w:val="00105E9D"/>
    <w:rsid w:val="00117E27"/>
    <w:rsid w:val="00127B8F"/>
    <w:rsid w:val="0013250C"/>
    <w:rsid w:val="00132B79"/>
    <w:rsid w:val="00135111"/>
    <w:rsid w:val="001351AB"/>
    <w:rsid w:val="00146272"/>
    <w:rsid w:val="00155DA5"/>
    <w:rsid w:val="00161AD4"/>
    <w:rsid w:val="00163DA5"/>
    <w:rsid w:val="00163FB1"/>
    <w:rsid w:val="00170B4E"/>
    <w:rsid w:val="001748E8"/>
    <w:rsid w:val="00184A8F"/>
    <w:rsid w:val="00185E1C"/>
    <w:rsid w:val="00195515"/>
    <w:rsid w:val="0019642B"/>
    <w:rsid w:val="00196B65"/>
    <w:rsid w:val="001A6D42"/>
    <w:rsid w:val="001C3CD7"/>
    <w:rsid w:val="001C5EF3"/>
    <w:rsid w:val="001E42BD"/>
    <w:rsid w:val="001E6FFD"/>
    <w:rsid w:val="001F04D7"/>
    <w:rsid w:val="001F28E0"/>
    <w:rsid w:val="001F6741"/>
    <w:rsid w:val="00203D43"/>
    <w:rsid w:val="002071FD"/>
    <w:rsid w:val="00217C0E"/>
    <w:rsid w:val="00221761"/>
    <w:rsid w:val="00226108"/>
    <w:rsid w:val="00251081"/>
    <w:rsid w:val="00285BF1"/>
    <w:rsid w:val="002860FC"/>
    <w:rsid w:val="002B16AA"/>
    <w:rsid w:val="002B2FDD"/>
    <w:rsid w:val="002D0D8E"/>
    <w:rsid w:val="002E6DEB"/>
    <w:rsid w:val="00301E0B"/>
    <w:rsid w:val="003020E6"/>
    <w:rsid w:val="00312A1F"/>
    <w:rsid w:val="0032660E"/>
    <w:rsid w:val="00337029"/>
    <w:rsid w:val="00337182"/>
    <w:rsid w:val="00377178"/>
    <w:rsid w:val="00380280"/>
    <w:rsid w:val="00381C54"/>
    <w:rsid w:val="003910E7"/>
    <w:rsid w:val="003970D9"/>
    <w:rsid w:val="003B5850"/>
    <w:rsid w:val="003D1298"/>
    <w:rsid w:val="003D5EFF"/>
    <w:rsid w:val="003E2F79"/>
    <w:rsid w:val="003E6F27"/>
    <w:rsid w:val="003E71CB"/>
    <w:rsid w:val="00444BE5"/>
    <w:rsid w:val="004629F9"/>
    <w:rsid w:val="0046789E"/>
    <w:rsid w:val="004725AB"/>
    <w:rsid w:val="004732C4"/>
    <w:rsid w:val="0047760B"/>
    <w:rsid w:val="0048491F"/>
    <w:rsid w:val="0048733A"/>
    <w:rsid w:val="004878CB"/>
    <w:rsid w:val="00490A74"/>
    <w:rsid w:val="00492C2D"/>
    <w:rsid w:val="0049429F"/>
    <w:rsid w:val="004A1AEC"/>
    <w:rsid w:val="004B2709"/>
    <w:rsid w:val="004B4481"/>
    <w:rsid w:val="004C04E4"/>
    <w:rsid w:val="004C7EBA"/>
    <w:rsid w:val="004D3131"/>
    <w:rsid w:val="004E7689"/>
    <w:rsid w:val="004F5413"/>
    <w:rsid w:val="005001A7"/>
    <w:rsid w:val="005022DD"/>
    <w:rsid w:val="00505AB1"/>
    <w:rsid w:val="00510944"/>
    <w:rsid w:val="00510FB0"/>
    <w:rsid w:val="00520626"/>
    <w:rsid w:val="005323B0"/>
    <w:rsid w:val="00554873"/>
    <w:rsid w:val="00565EC7"/>
    <w:rsid w:val="00571E2D"/>
    <w:rsid w:val="00573CCB"/>
    <w:rsid w:val="00577B3B"/>
    <w:rsid w:val="00581BC3"/>
    <w:rsid w:val="005828C4"/>
    <w:rsid w:val="00587EEB"/>
    <w:rsid w:val="00593768"/>
    <w:rsid w:val="00595C03"/>
    <w:rsid w:val="005A75FC"/>
    <w:rsid w:val="005C1226"/>
    <w:rsid w:val="005C2A06"/>
    <w:rsid w:val="005C49EB"/>
    <w:rsid w:val="005D3D12"/>
    <w:rsid w:val="005F19D0"/>
    <w:rsid w:val="005F1AC9"/>
    <w:rsid w:val="006149F1"/>
    <w:rsid w:val="00624FB3"/>
    <w:rsid w:val="00650508"/>
    <w:rsid w:val="00660FA5"/>
    <w:rsid w:val="0066529C"/>
    <w:rsid w:val="00677CD9"/>
    <w:rsid w:val="00680B86"/>
    <w:rsid w:val="00687C74"/>
    <w:rsid w:val="006928CC"/>
    <w:rsid w:val="006A4223"/>
    <w:rsid w:val="006A7078"/>
    <w:rsid w:val="006A7FA1"/>
    <w:rsid w:val="006B5C51"/>
    <w:rsid w:val="006B6192"/>
    <w:rsid w:val="006B686E"/>
    <w:rsid w:val="006C6999"/>
    <w:rsid w:val="006D6CCD"/>
    <w:rsid w:val="006E6C8A"/>
    <w:rsid w:val="006F42BD"/>
    <w:rsid w:val="00707BD4"/>
    <w:rsid w:val="00720062"/>
    <w:rsid w:val="00720281"/>
    <w:rsid w:val="00730801"/>
    <w:rsid w:val="0073466F"/>
    <w:rsid w:val="007525D4"/>
    <w:rsid w:val="00782435"/>
    <w:rsid w:val="00785ACA"/>
    <w:rsid w:val="007C18FB"/>
    <w:rsid w:val="007C3BC0"/>
    <w:rsid w:val="007E0DC1"/>
    <w:rsid w:val="007E1655"/>
    <w:rsid w:val="007F5B03"/>
    <w:rsid w:val="00801843"/>
    <w:rsid w:val="00806CC8"/>
    <w:rsid w:val="00807C50"/>
    <w:rsid w:val="0082115B"/>
    <w:rsid w:val="00856BCF"/>
    <w:rsid w:val="00873524"/>
    <w:rsid w:val="008749F8"/>
    <w:rsid w:val="00875B16"/>
    <w:rsid w:val="0088683E"/>
    <w:rsid w:val="00890278"/>
    <w:rsid w:val="008A13EE"/>
    <w:rsid w:val="008B7707"/>
    <w:rsid w:val="008B7865"/>
    <w:rsid w:val="008C6F3F"/>
    <w:rsid w:val="008D3696"/>
    <w:rsid w:val="0090554E"/>
    <w:rsid w:val="00925CD2"/>
    <w:rsid w:val="0098474E"/>
    <w:rsid w:val="00991953"/>
    <w:rsid w:val="009926C5"/>
    <w:rsid w:val="009A4408"/>
    <w:rsid w:val="009B5313"/>
    <w:rsid w:val="009D192B"/>
    <w:rsid w:val="009D2AEF"/>
    <w:rsid w:val="009D7132"/>
    <w:rsid w:val="009E01A7"/>
    <w:rsid w:val="009E3931"/>
    <w:rsid w:val="009E411D"/>
    <w:rsid w:val="009F19AD"/>
    <w:rsid w:val="009F796B"/>
    <w:rsid w:val="00A02F72"/>
    <w:rsid w:val="00A35E72"/>
    <w:rsid w:val="00A36E47"/>
    <w:rsid w:val="00A46EE0"/>
    <w:rsid w:val="00A60240"/>
    <w:rsid w:val="00A60909"/>
    <w:rsid w:val="00A721A0"/>
    <w:rsid w:val="00A83EBF"/>
    <w:rsid w:val="00A9144D"/>
    <w:rsid w:val="00AA587E"/>
    <w:rsid w:val="00AA6138"/>
    <w:rsid w:val="00AB59DC"/>
    <w:rsid w:val="00AE4266"/>
    <w:rsid w:val="00AF230F"/>
    <w:rsid w:val="00B03607"/>
    <w:rsid w:val="00B05C7A"/>
    <w:rsid w:val="00B06CBB"/>
    <w:rsid w:val="00B07FAB"/>
    <w:rsid w:val="00B276C6"/>
    <w:rsid w:val="00B33943"/>
    <w:rsid w:val="00B73C88"/>
    <w:rsid w:val="00B75722"/>
    <w:rsid w:val="00B7721F"/>
    <w:rsid w:val="00B80494"/>
    <w:rsid w:val="00B8257E"/>
    <w:rsid w:val="00B82733"/>
    <w:rsid w:val="00B83F61"/>
    <w:rsid w:val="00BA0F4A"/>
    <w:rsid w:val="00BA4F88"/>
    <w:rsid w:val="00BB0232"/>
    <w:rsid w:val="00BC4B0E"/>
    <w:rsid w:val="00BC7E1F"/>
    <w:rsid w:val="00BD6644"/>
    <w:rsid w:val="00BE26B9"/>
    <w:rsid w:val="00BE43FA"/>
    <w:rsid w:val="00BE6BD7"/>
    <w:rsid w:val="00C370F1"/>
    <w:rsid w:val="00C53131"/>
    <w:rsid w:val="00C55B1A"/>
    <w:rsid w:val="00C70C77"/>
    <w:rsid w:val="00C77CD3"/>
    <w:rsid w:val="00CB05BA"/>
    <w:rsid w:val="00CB0D1B"/>
    <w:rsid w:val="00CB4DFF"/>
    <w:rsid w:val="00CD4235"/>
    <w:rsid w:val="00CE4CDD"/>
    <w:rsid w:val="00CF0CBD"/>
    <w:rsid w:val="00CF22FE"/>
    <w:rsid w:val="00CF31C2"/>
    <w:rsid w:val="00D418B6"/>
    <w:rsid w:val="00D534A9"/>
    <w:rsid w:val="00D648D7"/>
    <w:rsid w:val="00D807B5"/>
    <w:rsid w:val="00D8310F"/>
    <w:rsid w:val="00D91F80"/>
    <w:rsid w:val="00D921C9"/>
    <w:rsid w:val="00D93C45"/>
    <w:rsid w:val="00D96D91"/>
    <w:rsid w:val="00DA01A5"/>
    <w:rsid w:val="00DB7206"/>
    <w:rsid w:val="00DC362B"/>
    <w:rsid w:val="00DD033A"/>
    <w:rsid w:val="00DD7C7B"/>
    <w:rsid w:val="00DE2476"/>
    <w:rsid w:val="00DE2EF9"/>
    <w:rsid w:val="00DE4175"/>
    <w:rsid w:val="00DE5853"/>
    <w:rsid w:val="00DE588B"/>
    <w:rsid w:val="00DF0473"/>
    <w:rsid w:val="00E00B79"/>
    <w:rsid w:val="00E01937"/>
    <w:rsid w:val="00E139AC"/>
    <w:rsid w:val="00E17B9C"/>
    <w:rsid w:val="00E25D3C"/>
    <w:rsid w:val="00E328FB"/>
    <w:rsid w:val="00E32E14"/>
    <w:rsid w:val="00E40650"/>
    <w:rsid w:val="00E41547"/>
    <w:rsid w:val="00E7769F"/>
    <w:rsid w:val="00E86DDD"/>
    <w:rsid w:val="00E92535"/>
    <w:rsid w:val="00E93417"/>
    <w:rsid w:val="00E937CA"/>
    <w:rsid w:val="00EA1582"/>
    <w:rsid w:val="00EC6297"/>
    <w:rsid w:val="00EE5830"/>
    <w:rsid w:val="00EF6979"/>
    <w:rsid w:val="00EF75C9"/>
    <w:rsid w:val="00F0165A"/>
    <w:rsid w:val="00F11888"/>
    <w:rsid w:val="00F1256E"/>
    <w:rsid w:val="00F137D0"/>
    <w:rsid w:val="00F15AFD"/>
    <w:rsid w:val="00F25B36"/>
    <w:rsid w:val="00F26005"/>
    <w:rsid w:val="00F26BAC"/>
    <w:rsid w:val="00F32EF7"/>
    <w:rsid w:val="00F3530A"/>
    <w:rsid w:val="00F407C6"/>
    <w:rsid w:val="00F44DF2"/>
    <w:rsid w:val="00F7480C"/>
    <w:rsid w:val="00F76DCC"/>
    <w:rsid w:val="00F87223"/>
    <w:rsid w:val="00F92353"/>
    <w:rsid w:val="00F927A3"/>
    <w:rsid w:val="00FA7422"/>
    <w:rsid w:val="00FC77CB"/>
    <w:rsid w:val="00FE5C90"/>
    <w:rsid w:val="00FE5CBE"/>
    <w:rsid w:val="00FF0D63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31583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E165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E165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5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41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F54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413"/>
    <w:rPr>
      <w:sz w:val="24"/>
      <w:szCs w:val="24"/>
    </w:rPr>
  </w:style>
  <w:style w:type="paragraph" w:customStyle="1" w:styleId="Default">
    <w:name w:val="Default"/>
    <w:rsid w:val="00BA4F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Siws"/>
    <w:basedOn w:val="Bezlisty"/>
    <w:unhideWhenUsed/>
    <w:rsid w:val="00BA4F88"/>
    <w:pPr>
      <w:numPr>
        <w:numId w:val="16"/>
      </w:numPr>
    </w:pPr>
  </w:style>
  <w:style w:type="numbering" w:customStyle="1" w:styleId="Biecalista2">
    <w:name w:val="Bieżąca lista2"/>
    <w:rsid w:val="00BA4F88"/>
    <w:pPr>
      <w:numPr>
        <w:numId w:val="17"/>
      </w:numPr>
    </w:pPr>
  </w:style>
  <w:style w:type="paragraph" w:customStyle="1" w:styleId="Standardowy1">
    <w:name w:val="Standardowy1"/>
    <w:rsid w:val="007E0DC1"/>
    <w:pPr>
      <w:suppressAutoHyphens/>
    </w:pPr>
    <w:rPr>
      <w:sz w:val="24"/>
    </w:rPr>
  </w:style>
  <w:style w:type="paragraph" w:customStyle="1" w:styleId="Zawartotabeli">
    <w:name w:val="Zawartość tabeli"/>
    <w:basedOn w:val="Normalny"/>
    <w:rsid w:val="007E0DC1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D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DC1"/>
    <w:rPr>
      <w:sz w:val="16"/>
      <w:szCs w:val="16"/>
    </w:rPr>
  </w:style>
  <w:style w:type="paragraph" w:customStyle="1" w:styleId="Standardowy2">
    <w:name w:val="Standardowy2"/>
    <w:rsid w:val="007E0DC1"/>
    <w:pPr>
      <w:suppressAutoHyphens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1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198"/>
  </w:style>
  <w:style w:type="character" w:styleId="Odwoanieprzypisukocowego">
    <w:name w:val="endnote reference"/>
    <w:basedOn w:val="Domylnaczcionkaakapitu"/>
    <w:uiPriority w:val="99"/>
    <w:semiHidden/>
    <w:unhideWhenUsed/>
    <w:rsid w:val="00043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2@praca.gov.pl" TargetMode="External"/><Relationship Id="rId13" Type="http://schemas.openxmlformats.org/officeDocument/2006/relationships/hyperlink" Target="mailto:iod@pup-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gi@pup-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pup-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ol2@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BA9D-2DEF-41B9-AB4D-A834B046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4262</Words>
  <Characters>30403</Characters>
  <Application>Microsoft Office Word</Application>
  <DocSecurity>0</DocSecurity>
  <Lines>253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Łukasz Sztajer</cp:lastModifiedBy>
  <cp:revision>4</cp:revision>
  <cp:lastPrinted>2021-11-29T12:51:00Z</cp:lastPrinted>
  <dcterms:created xsi:type="dcterms:W3CDTF">2021-11-30T11:55:00Z</dcterms:created>
  <dcterms:modified xsi:type="dcterms:W3CDTF">2021-11-30T12:10:00Z</dcterms:modified>
</cp:coreProperties>
</file>